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cs="Calibri" w:cstheme="minorHAnsi"/>
          <w:b/>
          <w:b/>
          <w:bCs/>
          <w:sz w:val="32"/>
          <w:szCs w:val="32"/>
        </w:rPr>
      </w:pPr>
      <w:r>
        <w:drawing>
          <wp:anchor behindDoc="0" distT="0" distB="0" distL="0" distR="114300" simplePos="0" locked="0" layoutInCell="1" allowOverlap="1" relativeHeight="2">
            <wp:simplePos x="0" y="0"/>
            <wp:positionH relativeFrom="margin">
              <wp:align>left</wp:align>
            </wp:positionH>
            <wp:positionV relativeFrom="margin">
              <wp:align>top</wp:align>
            </wp:positionV>
            <wp:extent cx="536575" cy="617220"/>
            <wp:effectExtent l="0" t="0" r="0" b="0"/>
            <wp:wrapSquare wrapText="bothSides"/>
            <wp:docPr id="1" name="Obrázo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
                    <pic:cNvPicPr>
                      <a:picLocks noChangeAspect="1" noChangeArrowheads="1"/>
                    </pic:cNvPicPr>
                  </pic:nvPicPr>
                  <pic:blipFill>
                    <a:blip r:embed="rId2"/>
                    <a:stretch>
                      <a:fillRect/>
                    </a:stretch>
                  </pic:blipFill>
                  <pic:spPr bwMode="auto">
                    <a:xfrm>
                      <a:off x="0" y="0"/>
                      <a:ext cx="536575" cy="617220"/>
                    </a:xfrm>
                    <a:prstGeom prst="rect">
                      <a:avLst/>
                    </a:prstGeom>
                    <a:noFill/>
                    <a:ln w="9525">
                      <a:noFill/>
                      <a:miter lim="800000"/>
                      <a:headEnd/>
                      <a:tailEnd/>
                    </a:ln>
                  </pic:spPr>
                </pic:pic>
              </a:graphicData>
            </a:graphic>
          </wp:anchor>
        </w:drawing>
      </w:r>
      <w:r>
        <w:rPr>
          <w:rFonts w:cs="Calibri" w:cstheme="minorHAnsi"/>
          <w:b/>
          <w:bCs/>
          <w:sz w:val="32"/>
          <w:szCs w:val="32"/>
        </w:rPr>
        <w:t>O</w:t>
      </w:r>
      <w:r>
        <w:rPr>
          <w:rFonts w:cs="Calibri" w:cstheme="minorHAnsi"/>
          <w:b/>
          <w:bCs/>
          <w:sz w:val="32"/>
          <w:szCs w:val="32"/>
        </w:rPr>
        <w:t>bec Oreské</w:t>
      </w:r>
    </w:p>
    <w:p>
      <w:pPr>
        <w:pStyle w:val="Normal"/>
        <w:pBdr>
          <w:bottom w:val="single" w:sz="12" w:space="1" w:color="00000A"/>
        </w:pBdr>
        <w:rPr>
          <w:rFonts w:cs="Calibri" w:cstheme="minorHAnsi"/>
          <w:b/>
          <w:b/>
          <w:bCs/>
          <w:sz w:val="32"/>
          <w:szCs w:val="32"/>
        </w:rPr>
      </w:pPr>
      <w:r>
        <w:rPr>
          <w:rFonts w:cs="Calibri" w:cstheme="minorHAnsi"/>
          <w:b/>
          <w:bCs/>
          <w:sz w:val="32"/>
          <w:szCs w:val="32"/>
        </w:rPr>
        <w:t>Oreské č. 7, 908 63 Oreské</w:t>
      </w:r>
    </w:p>
    <w:p>
      <w:pPr>
        <w:pStyle w:val="Normal"/>
        <w:rPr>
          <w:rFonts w:cs="Calibri" w:cstheme="minorHAnsi"/>
          <w:b/>
          <w:b/>
          <w:bCs/>
          <w:sz w:val="32"/>
          <w:szCs w:val="32"/>
        </w:rPr>
      </w:pPr>
      <w:r>
        <w:rPr>
          <w:rFonts w:cs="Calibri" w:cstheme="minorHAnsi"/>
          <w:b/>
          <w:bCs/>
          <w:sz w:val="32"/>
          <w:szCs w:val="32"/>
        </w:rPr>
      </w:r>
    </w:p>
    <w:p>
      <w:pPr>
        <w:pStyle w:val="Normal"/>
        <w:jc w:val="center"/>
        <w:rPr>
          <w:rFonts w:cs="Calibri" w:cstheme="minorHAnsi"/>
          <w:b/>
          <w:b/>
          <w:bCs/>
          <w:sz w:val="24"/>
          <w:szCs w:val="24"/>
        </w:rPr>
      </w:pPr>
      <w:r>
        <w:rPr>
          <w:rFonts w:cs="Calibri" w:cstheme="minorHAnsi"/>
          <w:b/>
          <w:bCs/>
          <w:sz w:val="24"/>
          <w:szCs w:val="24"/>
        </w:rPr>
        <w:t>Výzva na preloženie ponuky</w:t>
      </w:r>
    </w:p>
    <w:p>
      <w:pPr>
        <w:pStyle w:val="Normal"/>
        <w:jc w:val="both"/>
        <w:rPr>
          <w:rFonts w:cs="Calibri" w:cstheme="minorHAnsi"/>
          <w:sz w:val="24"/>
          <w:szCs w:val="24"/>
        </w:rPr>
      </w:pPr>
      <w:r>
        <w:rPr>
          <w:rFonts w:cs="Calibri" w:cstheme="minorHAnsi"/>
          <w:b/>
          <w:bCs/>
          <w:sz w:val="24"/>
          <w:szCs w:val="24"/>
        </w:rPr>
        <w:tab/>
      </w:r>
      <w:r>
        <w:rPr>
          <w:rFonts w:cs="Calibri" w:cstheme="minorHAnsi"/>
          <w:sz w:val="24"/>
          <w:szCs w:val="24"/>
        </w:rPr>
        <w:t>Obec Oreské, ako verejný obstarávateľ v zmysle § 7 ods. 1 písm. b) zákona č. 343/2015 Z. z. o verejnom obstarávaní a o zmene a doplnení niektorých zákonov v znení neskorších predpisov (ďalej len „ZVO“) Vás žiadame o predloženie ponuky v zmysle § 117 ZVO na nižšie špecifikovaný predmet zákazky</w:t>
      </w:r>
    </w:p>
    <w:p>
      <w:pPr>
        <w:pStyle w:val="Normal"/>
        <w:jc w:val="center"/>
        <w:rPr/>
      </w:pPr>
      <w:r>
        <w:rPr>
          <w:rFonts w:cs="Calibri" w:cstheme="minorHAnsi"/>
          <w:b/>
          <w:bCs/>
          <w:i/>
          <w:iCs/>
          <w:sz w:val="24"/>
          <w:szCs w:val="24"/>
        </w:rPr>
        <w:t>„</w:t>
      </w:r>
      <w:r>
        <w:rPr>
          <w:rFonts w:cs="Calibri" w:cstheme="minorHAnsi"/>
          <w:b/>
          <w:bCs/>
          <w:i/>
          <w:iCs/>
          <w:sz w:val="24"/>
          <w:szCs w:val="24"/>
        </w:rPr>
        <w:t>Výstavba detského ihriska</w:t>
      </w:r>
      <w:r>
        <w:rPr>
          <w:rFonts w:cs="Calibri" w:cstheme="minorHAnsi"/>
          <w:b/>
          <w:bCs/>
          <w:i/>
          <w:iCs/>
          <w:sz w:val="24"/>
          <w:szCs w:val="24"/>
        </w:rPr>
        <w:t>“</w:t>
      </w:r>
    </w:p>
    <w:p>
      <w:pPr>
        <w:pStyle w:val="ListParagraph"/>
        <w:numPr>
          <w:ilvl w:val="0"/>
          <w:numId w:val="1"/>
        </w:numPr>
        <w:jc w:val="both"/>
        <w:rPr>
          <w:rFonts w:cs="Calibri" w:cstheme="minorHAnsi"/>
          <w:b/>
          <w:b/>
          <w:bCs/>
          <w:sz w:val="24"/>
          <w:szCs w:val="24"/>
        </w:rPr>
      </w:pPr>
      <w:r>
        <w:rPr>
          <w:rFonts w:cs="Calibri" w:cstheme="minorHAnsi"/>
          <w:b/>
          <w:bCs/>
          <w:sz w:val="24"/>
          <w:szCs w:val="24"/>
        </w:rPr>
        <w:t>Identifikácia verejného obstarávateľa</w:t>
      </w:r>
    </w:p>
    <w:p>
      <w:pPr>
        <w:pStyle w:val="Normal"/>
        <w:jc w:val="both"/>
        <w:rPr>
          <w:rFonts w:cs="Calibri" w:cstheme="minorHAnsi"/>
          <w:b/>
          <w:b/>
          <w:bCs/>
          <w:sz w:val="24"/>
          <w:szCs w:val="24"/>
        </w:rPr>
      </w:pPr>
      <w:r>
        <w:rPr>
          <w:rFonts w:cs="Calibri" w:cstheme="minorHAnsi"/>
          <w:b/>
          <w:bCs/>
          <w:sz w:val="24"/>
          <w:szCs w:val="24"/>
        </w:rPr>
        <w:t>Verejný obstarávateľ v zmysle § 7 ods. 1 písm. b) ZVO:</w:t>
      </w:r>
    </w:p>
    <w:p>
      <w:pPr>
        <w:pStyle w:val="Normal"/>
        <w:jc w:val="both"/>
        <w:rPr>
          <w:rFonts w:cs="Calibri" w:cstheme="minorHAnsi"/>
          <w:b/>
          <w:b/>
          <w:bCs/>
          <w:sz w:val="24"/>
          <w:szCs w:val="24"/>
        </w:rPr>
      </w:pPr>
      <w:r>
        <w:rPr>
          <w:rFonts w:cs="Calibri" w:cstheme="minorHAnsi"/>
          <w:sz w:val="24"/>
          <w:szCs w:val="24"/>
        </w:rPr>
        <w:t>Názov verejného obstarávateľa:</w:t>
      </w:r>
      <w:r>
        <w:rPr>
          <w:rFonts w:cs="Calibri" w:cstheme="minorHAnsi"/>
          <w:b/>
          <w:bCs/>
          <w:sz w:val="24"/>
          <w:szCs w:val="24"/>
        </w:rPr>
        <w:t xml:space="preserve"> </w:t>
        <w:tab/>
      </w:r>
      <w:r>
        <w:rPr>
          <w:rFonts w:cs="Calibri" w:cstheme="minorHAnsi"/>
          <w:sz w:val="24"/>
          <w:szCs w:val="24"/>
        </w:rPr>
        <w:t>Obec Oreské</w:t>
      </w:r>
    </w:p>
    <w:p>
      <w:pPr>
        <w:pStyle w:val="Normal"/>
        <w:jc w:val="both"/>
        <w:rPr>
          <w:rFonts w:cs="Calibri" w:cstheme="minorHAnsi"/>
          <w:sz w:val="24"/>
          <w:szCs w:val="24"/>
        </w:rPr>
      </w:pPr>
      <w:r>
        <w:rPr>
          <w:rFonts w:cs="Calibri" w:cstheme="minorHAnsi"/>
          <w:sz w:val="24"/>
          <w:szCs w:val="24"/>
        </w:rPr>
        <w:t xml:space="preserve">Štatutárny zástupca: </w:t>
        <w:tab/>
        <w:tab/>
        <w:tab/>
        <w:t>Ing. Tomáš Mikúš</w:t>
      </w:r>
    </w:p>
    <w:p>
      <w:pPr>
        <w:pStyle w:val="Normal"/>
        <w:jc w:val="both"/>
        <w:rPr>
          <w:rFonts w:cs="Calibri" w:cstheme="minorHAnsi"/>
          <w:sz w:val="24"/>
          <w:szCs w:val="24"/>
        </w:rPr>
      </w:pPr>
      <w:r>
        <w:rPr>
          <w:rFonts w:cs="Calibri" w:cstheme="minorHAnsi"/>
          <w:sz w:val="24"/>
          <w:szCs w:val="24"/>
        </w:rPr>
        <w:t xml:space="preserve">IČO: </w:t>
        <w:tab/>
        <w:tab/>
        <w:tab/>
        <w:tab/>
        <w:tab/>
      </w:r>
      <w:r>
        <w:rPr>
          <w:rFonts w:cs="Tahoma"/>
          <w:sz w:val="24"/>
          <w:szCs w:val="24"/>
        </w:rPr>
        <w:t>00309753</w:t>
      </w:r>
    </w:p>
    <w:p>
      <w:pPr>
        <w:pStyle w:val="Normal"/>
        <w:jc w:val="both"/>
        <w:rPr>
          <w:rFonts w:cs="Calibri" w:cstheme="minorHAnsi"/>
          <w:sz w:val="24"/>
          <w:szCs w:val="24"/>
        </w:rPr>
      </w:pPr>
      <w:r>
        <w:rPr>
          <w:rFonts w:cs="Calibri" w:cstheme="minorHAnsi"/>
          <w:sz w:val="24"/>
          <w:szCs w:val="24"/>
        </w:rPr>
        <w:t>DIČ:</w:t>
        <w:tab/>
        <w:tab/>
        <w:tab/>
        <w:tab/>
        <w:tab/>
      </w:r>
      <w:r>
        <w:rPr>
          <w:rFonts w:cs="Tahoma"/>
          <w:sz w:val="24"/>
          <w:szCs w:val="24"/>
        </w:rPr>
        <w:t>2021093833</w:t>
      </w:r>
    </w:p>
    <w:p>
      <w:pPr>
        <w:pStyle w:val="Normal"/>
        <w:jc w:val="both"/>
        <w:rPr>
          <w:rFonts w:cs="Calibri" w:cstheme="minorHAnsi"/>
          <w:sz w:val="24"/>
          <w:szCs w:val="24"/>
        </w:rPr>
      </w:pPr>
      <w:r>
        <w:rPr>
          <w:rFonts w:cs="Calibri" w:cstheme="minorHAnsi"/>
          <w:sz w:val="24"/>
          <w:szCs w:val="24"/>
        </w:rPr>
        <w:t>Tel.:</w:t>
        <w:tab/>
        <w:tab/>
        <w:tab/>
        <w:tab/>
        <w:tab/>
        <w:t>034/ 669 4958</w:t>
      </w:r>
    </w:p>
    <w:p>
      <w:pPr>
        <w:pStyle w:val="Normal"/>
        <w:jc w:val="both"/>
        <w:rPr/>
      </w:pPr>
      <w:r>
        <w:rPr>
          <w:rFonts w:cs="Calibri" w:cstheme="minorHAnsi"/>
          <w:sz w:val="24"/>
          <w:szCs w:val="24"/>
        </w:rPr>
        <w:t>E-mail:</w:t>
        <w:tab/>
        <w:tab/>
        <w:tab/>
        <w:tab/>
        <w:tab/>
      </w:r>
      <w:hyperlink r:id="rId3">
        <w:r>
          <w:rPr>
            <w:rStyle w:val="Internetovodkaz"/>
            <w:rFonts w:cs="Calibri" w:cstheme="minorHAnsi"/>
            <w:sz w:val="24"/>
            <w:szCs w:val="24"/>
          </w:rPr>
          <w:t>obec.oreske@gmail.com</w:t>
        </w:r>
      </w:hyperlink>
    </w:p>
    <w:p>
      <w:pPr>
        <w:pStyle w:val="ListParagraph"/>
        <w:numPr>
          <w:ilvl w:val="0"/>
          <w:numId w:val="1"/>
        </w:numPr>
        <w:jc w:val="both"/>
        <w:rPr>
          <w:rFonts w:cs="Calibri" w:cstheme="minorHAnsi"/>
          <w:b/>
          <w:b/>
          <w:bCs/>
          <w:sz w:val="24"/>
          <w:szCs w:val="24"/>
        </w:rPr>
      </w:pPr>
      <w:r>
        <w:rPr>
          <w:rFonts w:cs="Calibri" w:cstheme="minorHAnsi"/>
          <w:b/>
          <w:bCs/>
          <w:sz w:val="24"/>
          <w:szCs w:val="24"/>
        </w:rPr>
        <w:t>Miesto predloženia/doručenia ponuky:</w:t>
      </w:r>
    </w:p>
    <w:p>
      <w:pPr>
        <w:pStyle w:val="Normal"/>
        <w:jc w:val="both"/>
        <w:rPr>
          <w:rFonts w:cs="Calibri" w:cstheme="minorHAnsi"/>
          <w:sz w:val="24"/>
          <w:szCs w:val="24"/>
        </w:rPr>
      </w:pPr>
      <w:r>
        <w:rPr>
          <w:rFonts w:cs="Calibri" w:cstheme="minorHAnsi"/>
          <w:sz w:val="24"/>
          <w:szCs w:val="24"/>
        </w:rPr>
        <w:t>Obecný úrad Oreské, Oreské č. 7, 908 63 Oreské</w:t>
      </w:r>
    </w:p>
    <w:p>
      <w:pPr>
        <w:pStyle w:val="ListParagraph"/>
        <w:numPr>
          <w:ilvl w:val="0"/>
          <w:numId w:val="1"/>
        </w:numPr>
        <w:jc w:val="both"/>
        <w:rPr>
          <w:rFonts w:cs="Calibri" w:cstheme="minorHAnsi"/>
          <w:b/>
          <w:b/>
          <w:bCs/>
          <w:sz w:val="24"/>
          <w:szCs w:val="24"/>
        </w:rPr>
      </w:pPr>
      <w:r>
        <w:rPr>
          <w:rFonts w:cs="Calibri" w:cstheme="minorHAnsi"/>
          <w:b/>
          <w:bCs/>
          <w:sz w:val="24"/>
          <w:szCs w:val="24"/>
        </w:rPr>
        <w:t>Kontaktná osoba na prevzatie ponuky:</w:t>
      </w:r>
    </w:p>
    <w:p>
      <w:pPr>
        <w:pStyle w:val="Normal"/>
        <w:jc w:val="both"/>
        <w:rPr/>
      </w:pPr>
      <w:r>
        <w:rPr>
          <w:rFonts w:cs="Calibri" w:cstheme="minorHAnsi"/>
          <w:sz w:val="24"/>
          <w:szCs w:val="24"/>
        </w:rPr>
        <w:t xml:space="preserve">Silvia Boťánková, e-mail: </w:t>
      </w:r>
      <w:hyperlink r:id="rId4">
        <w:r>
          <w:rPr>
            <w:rStyle w:val="Internetovodkaz"/>
            <w:rFonts w:cs="Calibri" w:cstheme="minorHAnsi"/>
            <w:sz w:val="24"/>
            <w:szCs w:val="24"/>
          </w:rPr>
          <w:t>obec.oreske@gmail.com</w:t>
        </w:r>
      </w:hyperlink>
    </w:p>
    <w:p>
      <w:pPr>
        <w:pStyle w:val="ListParagraph"/>
        <w:numPr>
          <w:ilvl w:val="0"/>
          <w:numId w:val="1"/>
        </w:numPr>
        <w:jc w:val="both"/>
        <w:rPr>
          <w:rFonts w:cs="Calibri" w:cstheme="minorHAnsi"/>
          <w:b/>
          <w:b/>
          <w:bCs/>
          <w:sz w:val="24"/>
          <w:szCs w:val="24"/>
        </w:rPr>
      </w:pPr>
      <w:r>
        <w:rPr>
          <w:rFonts w:cs="Calibri" w:cstheme="minorHAnsi"/>
          <w:b/>
          <w:bCs/>
          <w:sz w:val="24"/>
          <w:szCs w:val="24"/>
        </w:rPr>
        <w:t>Predmet obstarávania:</w:t>
      </w:r>
    </w:p>
    <w:p>
      <w:pPr>
        <w:pStyle w:val="Normal"/>
        <w:ind w:firstLine="360"/>
        <w:jc w:val="both"/>
        <w:rPr>
          <w:rFonts w:cs="Calibri" w:cstheme="minorHAnsi"/>
          <w:sz w:val="24"/>
          <w:szCs w:val="24"/>
        </w:rPr>
      </w:pPr>
      <w:r>
        <w:rPr>
          <w:rFonts w:cs="Calibri" w:cstheme="minorHAnsi"/>
          <w:sz w:val="24"/>
          <w:szCs w:val="24"/>
        </w:rPr>
        <w:t>Predmetom zákazky je dodávka a montáž hracích prvkov na detskom ihrisku v obci Oreské, ktoré budú v súlade s normou STN EN 1176.</w:t>
      </w:r>
    </w:p>
    <w:p>
      <w:pPr>
        <w:pStyle w:val="Normal"/>
        <w:jc w:val="both"/>
        <w:rPr/>
      </w:pPr>
      <w:r>
        <w:rPr>
          <w:rFonts w:cs="Calibri" w:cstheme="minorHAnsi"/>
          <w:sz w:val="24"/>
          <w:szCs w:val="24"/>
        </w:rPr>
        <w:t xml:space="preserve">Názov zákazky: </w:t>
      </w:r>
      <w:r>
        <w:rPr>
          <w:rFonts w:cs="Calibri" w:cstheme="minorHAnsi"/>
          <w:b/>
          <w:bCs/>
          <w:i/>
          <w:iCs/>
          <w:sz w:val="24"/>
          <w:szCs w:val="24"/>
        </w:rPr>
        <w:t>„</w:t>
      </w:r>
      <w:r>
        <w:rPr>
          <w:rFonts w:cs="Calibri" w:cstheme="minorHAnsi"/>
          <w:b/>
          <w:bCs/>
          <w:i/>
          <w:iCs/>
          <w:sz w:val="24"/>
          <w:szCs w:val="24"/>
        </w:rPr>
        <w:t>Výstavba detského ihriska</w:t>
      </w:r>
      <w:r>
        <w:rPr>
          <w:rFonts w:cs="Calibri" w:cstheme="minorHAnsi"/>
          <w:b/>
          <w:bCs/>
          <w:i/>
          <w:iCs/>
          <w:sz w:val="24"/>
          <w:szCs w:val="24"/>
        </w:rPr>
        <w:t>“</w:t>
      </w:r>
    </w:p>
    <w:p>
      <w:pPr>
        <w:pStyle w:val="ListParagraph"/>
        <w:numPr>
          <w:ilvl w:val="0"/>
          <w:numId w:val="1"/>
        </w:numPr>
        <w:jc w:val="both"/>
        <w:rPr>
          <w:rFonts w:cs="Calibri" w:cstheme="minorHAnsi"/>
          <w:b/>
          <w:b/>
          <w:bCs/>
          <w:sz w:val="24"/>
          <w:szCs w:val="24"/>
        </w:rPr>
      </w:pPr>
      <w:r>
        <w:rPr>
          <w:rFonts w:cs="Calibri" w:cstheme="minorHAnsi"/>
          <w:b/>
          <w:bCs/>
          <w:sz w:val="24"/>
          <w:szCs w:val="24"/>
        </w:rPr>
        <w:t>Typ zmluvy, ktorá bude výsledkom verejného obstarávania:</w:t>
      </w:r>
    </w:p>
    <w:p>
      <w:pPr>
        <w:pStyle w:val="Normal"/>
        <w:spacing w:before="0" w:after="0"/>
        <w:ind w:left="360" w:hanging="0"/>
        <w:jc w:val="both"/>
        <w:rPr>
          <w:rFonts w:cs="Calibri" w:cstheme="minorHAnsi"/>
          <w:sz w:val="24"/>
          <w:szCs w:val="24"/>
        </w:rPr>
      </w:pPr>
      <w:r>
        <w:rPr>
          <w:rFonts w:cs="Calibri" w:cstheme="minorHAnsi"/>
          <w:sz w:val="24"/>
          <w:szCs w:val="24"/>
        </w:rPr>
        <w:t>Výsledkom verejného obstarávania bude objednávka na dodanie a montáž hracích prvkov</w:t>
      </w:r>
    </w:p>
    <w:p>
      <w:pPr>
        <w:pStyle w:val="Normal"/>
        <w:spacing w:before="0" w:after="0"/>
        <w:jc w:val="both"/>
        <w:rPr>
          <w:rFonts w:cs="Calibri" w:cstheme="minorHAnsi"/>
          <w:sz w:val="24"/>
          <w:szCs w:val="24"/>
        </w:rPr>
      </w:pPr>
      <w:r>
        <w:rPr>
          <w:rFonts w:cs="Calibri" w:cstheme="minorHAnsi"/>
          <w:sz w:val="24"/>
          <w:szCs w:val="24"/>
        </w:rPr>
        <w:t>na detskom ihrisku v obci Oreské.</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Podrobný popis predmetu obstarávania:</w:t>
      </w:r>
    </w:p>
    <w:p>
      <w:pPr>
        <w:pStyle w:val="Normal"/>
        <w:spacing w:before="0" w:after="0"/>
        <w:jc w:val="both"/>
        <w:rPr>
          <w:rFonts w:cs="Calibri" w:cstheme="minorHAnsi"/>
          <w:sz w:val="24"/>
          <w:szCs w:val="24"/>
        </w:rPr>
      </w:pPr>
      <w:r>
        <w:rPr>
          <w:rFonts w:cs="Calibri" w:cstheme="minorHAnsi"/>
          <w:sz w:val="24"/>
          <w:szCs w:val="24"/>
        </w:rPr>
        <w:t xml:space="preserve">Predmetom zákazky bude dodanie a montáž hracích prvkov – zostáv – v počte 2 kusy na detskom ihrisku v obci Oreské. Nové hracie prvky nahradia staré a, z hľadiska bezpečnosti, nevyhovujúce hracie prvky. Hracie zostavy budú plne certifikované podľa EN pre verejné detské ihriská, budú vyrobené z kvalitného prírodného materiálu, a to agátového dreva, a budú ekologické. Tematika vynoveného detského parku bude </w:t>
      </w:r>
      <w:r>
        <w:rPr>
          <w:rFonts w:cs="Calibri" w:cstheme="minorHAnsi"/>
          <w:i/>
          <w:iCs/>
          <w:sz w:val="24"/>
          <w:szCs w:val="24"/>
        </w:rPr>
        <w:t>„Voda – Vodný svet“</w:t>
      </w:r>
      <w:r>
        <w:rPr>
          <w:rFonts w:cs="Calibri" w:cstheme="minorHAnsi"/>
          <w:sz w:val="24"/>
          <w:szCs w:val="24"/>
        </w:rPr>
        <w:t xml:space="preserve"> –  napr. ryba, rak, loď, maják, mlyn a pod. a to bude vzhľadom na polohu parku, ktorý sa nachádza hneď vedľa rieky Chvojnica. </w:t>
      </w:r>
    </w:p>
    <w:p>
      <w:pPr>
        <w:pStyle w:val="ListParagraph"/>
        <w:numPr>
          <w:ilvl w:val="0"/>
          <w:numId w:val="2"/>
        </w:numPr>
        <w:spacing w:before="0" w:after="0"/>
        <w:contextualSpacing/>
        <w:jc w:val="both"/>
        <w:rPr>
          <w:rFonts w:cs="Calibri" w:cstheme="minorHAnsi"/>
          <w:b/>
          <w:b/>
          <w:bCs/>
          <w:sz w:val="24"/>
          <w:szCs w:val="24"/>
        </w:rPr>
      </w:pPr>
      <w:r>
        <w:rPr>
          <w:rFonts w:cs="Calibri" w:cstheme="minorHAnsi"/>
          <w:b/>
          <w:bCs/>
          <w:sz w:val="24"/>
          <w:szCs w:val="24"/>
        </w:rPr>
        <w:t>Hracia zostava A:</w:t>
      </w:r>
    </w:p>
    <w:p>
      <w:pPr>
        <w:pStyle w:val="ListParagraph"/>
        <w:numPr>
          <w:ilvl w:val="0"/>
          <w:numId w:val="5"/>
        </w:numPr>
        <w:spacing w:before="0" w:after="0"/>
        <w:contextualSpacing/>
        <w:jc w:val="both"/>
        <w:rPr>
          <w:rFonts w:cs="Calibri" w:cstheme="minorHAnsi"/>
          <w:sz w:val="24"/>
          <w:szCs w:val="24"/>
        </w:rPr>
      </w:pPr>
      <w:r>
        <w:rPr>
          <w:rFonts w:cs="Calibri" w:cstheme="minorHAnsi"/>
          <w:sz w:val="24"/>
          <w:szCs w:val="24"/>
        </w:rPr>
        <w:t>Plocha pre hraciu zostavu: min. 6 x 3 m, max. 8 x 4 m</w:t>
      </w:r>
    </w:p>
    <w:p>
      <w:pPr>
        <w:pStyle w:val="ListParagraph"/>
        <w:numPr>
          <w:ilvl w:val="0"/>
          <w:numId w:val="5"/>
        </w:numPr>
        <w:spacing w:before="0" w:after="0"/>
        <w:contextualSpacing/>
        <w:jc w:val="both"/>
        <w:rPr>
          <w:rFonts w:cs="Calibri" w:cstheme="minorHAnsi"/>
          <w:b/>
          <w:b/>
          <w:bCs/>
          <w:sz w:val="24"/>
          <w:szCs w:val="24"/>
        </w:rPr>
      </w:pPr>
      <w:r>
        <w:rPr>
          <w:rFonts w:cs="Calibri" w:cstheme="minorHAnsi"/>
          <w:sz w:val="24"/>
          <w:szCs w:val="24"/>
        </w:rPr>
        <w:t xml:space="preserve">Pozostávať bude z lezeckej steny, lezeckej siete, rampy a laminátovej šmykľavky s dĺžkou minimálne 2,5m, celá zostava s  tematikou </w:t>
      </w:r>
      <w:r>
        <w:rPr>
          <w:rFonts w:cs="Calibri" w:cstheme="minorHAnsi"/>
          <w:i/>
          <w:iCs/>
          <w:sz w:val="24"/>
          <w:szCs w:val="24"/>
        </w:rPr>
        <w:t xml:space="preserve">„Voda – Vodný svet“. </w:t>
      </w:r>
      <w:r>
        <w:rPr>
          <w:rFonts w:cs="Calibri" w:cstheme="minorHAnsi"/>
          <w:sz w:val="24"/>
          <w:szCs w:val="24"/>
        </w:rPr>
        <w:t xml:space="preserve">Materiál bude agátové drevo, konštrukcia bude tvorená z agátovej guľatiny s priemerom  12-20 cm. Z tvrdého dreva budú všetky zábradlia a podesty rôznych profilov. Spojovací kovový materiál bude upravený pozinkovaním, alebo nerezový. Drevené časti budú povrchovo upravené, a to náterom proti hubám a hnilobe, a taktiež náterom oleja, prípadne moridlom. </w:t>
      </w:r>
    </w:p>
    <w:p>
      <w:pPr>
        <w:pStyle w:val="ListParagraph"/>
        <w:numPr>
          <w:ilvl w:val="0"/>
          <w:numId w:val="5"/>
        </w:numPr>
        <w:spacing w:before="0" w:after="0"/>
        <w:contextualSpacing/>
        <w:jc w:val="both"/>
        <w:rPr>
          <w:rFonts w:cs="Calibri" w:cstheme="minorHAnsi"/>
          <w:b/>
          <w:b/>
          <w:bCs/>
          <w:sz w:val="24"/>
          <w:szCs w:val="24"/>
        </w:rPr>
      </w:pPr>
      <w:r>
        <w:rPr>
          <w:rFonts w:cs="Calibri" w:cstheme="minorHAnsi"/>
          <w:sz w:val="24"/>
          <w:szCs w:val="24"/>
        </w:rPr>
        <w:t xml:space="preserve">Certifikovaná podľa </w:t>
      </w:r>
      <w:r>
        <w:rPr>
          <w:sz w:val="24"/>
          <w:szCs w:val="24"/>
          <w:shd w:fill="FFFFFF" w:val="clear"/>
        </w:rPr>
        <w:t xml:space="preserve">ST EN1176 </w:t>
      </w:r>
      <w:r>
        <w:rPr>
          <w:rFonts w:cs="Calibri" w:cstheme="minorHAnsi"/>
          <w:sz w:val="24"/>
          <w:szCs w:val="24"/>
        </w:rPr>
        <w:t xml:space="preserve">pre verejné detské ihriská. </w:t>
      </w:r>
    </w:p>
    <w:p>
      <w:pPr>
        <w:pStyle w:val="ListParagraph"/>
        <w:numPr>
          <w:ilvl w:val="0"/>
          <w:numId w:val="2"/>
        </w:numPr>
        <w:spacing w:before="0" w:after="0"/>
        <w:contextualSpacing/>
        <w:jc w:val="both"/>
        <w:rPr>
          <w:rFonts w:cs="Calibri" w:cstheme="minorHAnsi"/>
          <w:b/>
          <w:b/>
          <w:bCs/>
          <w:sz w:val="24"/>
          <w:szCs w:val="24"/>
        </w:rPr>
      </w:pPr>
      <w:r>
        <w:rPr>
          <w:rFonts w:cs="Calibri" w:cstheme="minorHAnsi"/>
          <w:b/>
          <w:bCs/>
          <w:sz w:val="24"/>
          <w:szCs w:val="24"/>
        </w:rPr>
        <w:t>Hracia zostava B:</w:t>
      </w:r>
    </w:p>
    <w:p>
      <w:pPr>
        <w:pStyle w:val="ListParagraph"/>
        <w:numPr>
          <w:ilvl w:val="0"/>
          <w:numId w:val="5"/>
        </w:numPr>
        <w:spacing w:before="0" w:after="0"/>
        <w:contextualSpacing/>
        <w:jc w:val="both"/>
        <w:rPr>
          <w:rFonts w:cs="Calibri" w:cstheme="minorHAnsi"/>
          <w:sz w:val="24"/>
          <w:szCs w:val="24"/>
        </w:rPr>
      </w:pPr>
      <w:r>
        <w:rPr>
          <w:rFonts w:cs="Calibri" w:cstheme="minorHAnsi"/>
          <w:sz w:val="24"/>
          <w:szCs w:val="24"/>
        </w:rPr>
        <w:t>Plocha pre hraciu zostavu: min. 11 x 8 m, max. 14 x 10 m</w:t>
      </w:r>
    </w:p>
    <w:p>
      <w:pPr>
        <w:pStyle w:val="ListParagraph"/>
        <w:numPr>
          <w:ilvl w:val="0"/>
          <w:numId w:val="5"/>
        </w:numPr>
        <w:spacing w:before="0" w:after="0"/>
        <w:contextualSpacing/>
        <w:jc w:val="both"/>
        <w:rPr>
          <w:rFonts w:cs="Calibri" w:cstheme="minorHAnsi"/>
          <w:b/>
          <w:b/>
          <w:bCs/>
          <w:sz w:val="24"/>
          <w:szCs w:val="24"/>
        </w:rPr>
      </w:pPr>
      <w:r>
        <w:rPr>
          <w:rFonts w:cs="Calibri" w:cstheme="minorHAnsi"/>
          <w:sz w:val="24"/>
          <w:szCs w:val="24"/>
        </w:rPr>
        <w:t xml:space="preserve">Pozostávať bude domčeka, z laminátovej šmykľavky, lezeckej steny, rampy a mostíka. Zostava s tematikou </w:t>
      </w:r>
      <w:r>
        <w:rPr>
          <w:rFonts w:cs="Calibri" w:cstheme="minorHAnsi"/>
          <w:i/>
          <w:iCs/>
          <w:sz w:val="24"/>
          <w:szCs w:val="24"/>
        </w:rPr>
        <w:t xml:space="preserve">„Voda – Vodný svet“. </w:t>
      </w:r>
      <w:r>
        <w:rPr>
          <w:rFonts w:cs="Calibri" w:cstheme="minorHAnsi"/>
          <w:sz w:val="24"/>
          <w:szCs w:val="24"/>
        </w:rPr>
        <w:t xml:space="preserve">Materiál bude agátové drevo, konštrukcia bude tvorená z agátovej guľatiny s priemerom  12-20 cm. Z tvrdého dreva budú všetky zábradlia a podesty rôznych profilov. Spojovací kovový materiál bude upravený pozinkovaním, alebo nerezový. Drevené časti budú povrchovo upravené, a to náterom proti hubám a hnilobe, a taktiež náterom oleja, prípadne moridlom. </w:t>
      </w:r>
    </w:p>
    <w:p>
      <w:pPr>
        <w:pStyle w:val="ListParagraph"/>
        <w:numPr>
          <w:ilvl w:val="0"/>
          <w:numId w:val="5"/>
        </w:numPr>
        <w:spacing w:before="0" w:after="0"/>
        <w:contextualSpacing/>
        <w:jc w:val="both"/>
        <w:rPr>
          <w:rFonts w:cs="Calibri" w:cstheme="minorHAnsi"/>
          <w:b/>
          <w:b/>
          <w:bCs/>
          <w:sz w:val="24"/>
          <w:szCs w:val="24"/>
        </w:rPr>
      </w:pPr>
      <w:r>
        <w:rPr>
          <w:rFonts w:cs="Calibri" w:cstheme="minorHAnsi"/>
          <w:sz w:val="24"/>
          <w:szCs w:val="24"/>
        </w:rPr>
        <w:t xml:space="preserve">Certifikovaná podľa </w:t>
      </w:r>
      <w:r>
        <w:rPr>
          <w:sz w:val="24"/>
          <w:szCs w:val="24"/>
          <w:shd w:fill="FFFFFF" w:val="clear"/>
        </w:rPr>
        <w:t xml:space="preserve">ST EN1176 </w:t>
      </w:r>
      <w:r>
        <w:rPr>
          <w:rFonts w:cs="Calibri" w:cstheme="minorHAnsi"/>
          <w:sz w:val="24"/>
          <w:szCs w:val="24"/>
        </w:rPr>
        <w:t xml:space="preserve">pre verejné detské ihriská. </w:t>
      </w:r>
    </w:p>
    <w:p>
      <w:pPr>
        <w:pStyle w:val="ListParagraph"/>
        <w:numPr>
          <w:ilvl w:val="0"/>
          <w:numId w:val="2"/>
        </w:numPr>
        <w:spacing w:before="0" w:after="0"/>
        <w:contextualSpacing/>
        <w:jc w:val="both"/>
        <w:rPr>
          <w:rFonts w:cs="Calibri" w:cstheme="minorHAnsi"/>
          <w:b/>
          <w:b/>
          <w:bCs/>
          <w:sz w:val="24"/>
          <w:szCs w:val="24"/>
        </w:rPr>
      </w:pPr>
      <w:r>
        <w:rPr>
          <w:rFonts w:cs="Calibri" w:cstheme="minorHAnsi"/>
          <w:b/>
          <w:bCs/>
          <w:sz w:val="24"/>
          <w:szCs w:val="24"/>
        </w:rPr>
        <w:t>Doprava prvkov do miesta dodania</w:t>
      </w:r>
    </w:p>
    <w:p>
      <w:pPr>
        <w:pStyle w:val="ListParagraph"/>
        <w:numPr>
          <w:ilvl w:val="0"/>
          <w:numId w:val="2"/>
        </w:numPr>
        <w:spacing w:before="0" w:after="0"/>
        <w:contextualSpacing/>
        <w:jc w:val="both"/>
        <w:rPr>
          <w:rFonts w:cs="Calibri" w:cstheme="minorHAnsi"/>
          <w:b/>
          <w:b/>
          <w:bCs/>
          <w:sz w:val="24"/>
          <w:szCs w:val="24"/>
        </w:rPr>
      </w:pPr>
      <w:r>
        <w:rPr>
          <w:rFonts w:cs="Calibri" w:cstheme="minorHAnsi"/>
          <w:b/>
          <w:bCs/>
          <w:sz w:val="24"/>
          <w:szCs w:val="24"/>
        </w:rPr>
        <w:t>Montáž a osadenie hracích prvkov</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 xml:space="preserve">Predpokladaná hodnota zákazky: </w:t>
        <w:tab/>
        <w:t>14 900,00 € s DPH</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 xml:space="preserve">Miesto a termín dodania zákazky: </w:t>
      </w:r>
    </w:p>
    <w:p>
      <w:pPr>
        <w:pStyle w:val="Normal"/>
        <w:spacing w:before="0" w:after="0"/>
        <w:ind w:left="360" w:hanging="0"/>
        <w:jc w:val="both"/>
        <w:rPr>
          <w:rFonts w:cs="Calibri" w:cstheme="minorHAnsi"/>
          <w:sz w:val="24"/>
          <w:szCs w:val="24"/>
        </w:rPr>
      </w:pPr>
      <w:r>
        <w:rPr>
          <w:rFonts w:cs="Calibri" w:cstheme="minorHAnsi"/>
          <w:sz w:val="24"/>
          <w:szCs w:val="24"/>
        </w:rPr>
        <w:t>Obec Oreské, termín dodania: do 20.06.2020</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Lehoty na dodanie alebo dokončenie predmetu zákazky alebo trvanie zmluvy:</w:t>
      </w:r>
    </w:p>
    <w:p>
      <w:pPr>
        <w:pStyle w:val="Normal"/>
        <w:spacing w:before="0" w:after="0"/>
        <w:ind w:left="360" w:hanging="0"/>
        <w:jc w:val="both"/>
        <w:rPr>
          <w:rFonts w:cs="Calibri" w:cstheme="minorHAnsi"/>
          <w:sz w:val="24"/>
          <w:szCs w:val="24"/>
        </w:rPr>
      </w:pPr>
      <w:r>
        <w:rPr>
          <w:rFonts w:cs="Calibri" w:cstheme="minorHAnsi"/>
          <w:sz w:val="24"/>
          <w:szCs w:val="24"/>
        </w:rPr>
        <w:t>Do 30.06.2020</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 xml:space="preserve">Súťažné podklady k výzve na predloženie cenovej ponuky: </w:t>
      </w:r>
    </w:p>
    <w:p>
      <w:pPr>
        <w:pStyle w:val="Normal"/>
        <w:spacing w:before="0" w:after="0"/>
        <w:ind w:left="360" w:hanging="0"/>
        <w:jc w:val="both"/>
        <w:rPr>
          <w:rFonts w:cs="Calibri" w:cstheme="minorHAnsi"/>
          <w:sz w:val="24"/>
          <w:szCs w:val="24"/>
        </w:rPr>
      </w:pPr>
      <w:r>
        <w:rPr>
          <w:rFonts w:cs="Calibri" w:cstheme="minorHAnsi"/>
          <w:sz w:val="24"/>
          <w:szCs w:val="24"/>
        </w:rPr>
        <w:t>Sú súčasťou výzvy na predloženie ponuky.</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Financovanie predmetu zákazky:</w:t>
        <w:tab/>
      </w:r>
    </w:p>
    <w:p>
      <w:pPr>
        <w:pStyle w:val="Normal"/>
        <w:spacing w:before="0" w:after="0"/>
        <w:ind w:left="360" w:hanging="0"/>
        <w:jc w:val="both"/>
        <w:rPr>
          <w:rFonts w:cs="Calibri" w:cstheme="minorHAnsi"/>
          <w:sz w:val="24"/>
          <w:szCs w:val="24"/>
        </w:rPr>
      </w:pPr>
      <w:r>
        <w:rPr>
          <w:rFonts w:cs="Calibri" w:cstheme="minorHAnsi"/>
          <w:sz w:val="24"/>
          <w:szCs w:val="24"/>
        </w:rPr>
        <w:t>Prostredníctvom štátnej dotácie a podielu z rozpočtu obce Oreské.</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Lehota na predloženie ponuky:</w:t>
      </w:r>
    </w:p>
    <w:p>
      <w:pPr>
        <w:pStyle w:val="Normal"/>
        <w:spacing w:before="0" w:after="0"/>
        <w:ind w:left="360" w:hanging="0"/>
        <w:jc w:val="both"/>
        <w:rPr>
          <w:rFonts w:cs="Calibri" w:cstheme="minorHAnsi"/>
          <w:sz w:val="24"/>
          <w:szCs w:val="24"/>
        </w:rPr>
      </w:pPr>
      <w:r>
        <w:rPr>
          <w:rFonts w:cs="Calibri" w:cstheme="minorHAnsi"/>
          <w:sz w:val="24"/>
          <w:szCs w:val="24"/>
        </w:rPr>
        <w:t>29.05.2020 do 12:00 hod.</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Spôsob predloženia ponuky:</w:t>
      </w:r>
    </w:p>
    <w:p>
      <w:pPr>
        <w:pStyle w:val="Normal"/>
        <w:spacing w:before="0" w:after="0"/>
        <w:ind w:left="360" w:hanging="0"/>
        <w:jc w:val="both"/>
        <w:rPr>
          <w:rFonts w:cs="Calibri" w:cstheme="minorHAnsi"/>
          <w:sz w:val="24"/>
          <w:szCs w:val="24"/>
        </w:rPr>
      </w:pPr>
      <w:r>
        <w:rPr>
          <w:rFonts w:cs="Calibri" w:cstheme="minorHAnsi"/>
          <w:sz w:val="24"/>
          <w:szCs w:val="24"/>
        </w:rPr>
        <w:t>Ponuka sa predloží osobne alebo mailom alebo poštou.</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Kritéria na vyhodnotenie ponúk s pravidlami ich uplatnenia a spôsob hodnotenia ponúk:</w:t>
      </w:r>
    </w:p>
    <w:p>
      <w:pPr>
        <w:pStyle w:val="Normal"/>
        <w:spacing w:before="0" w:after="0"/>
        <w:ind w:firstLine="360"/>
        <w:jc w:val="both"/>
        <w:rPr>
          <w:rFonts w:cs="Calibri" w:cstheme="minorHAnsi"/>
          <w:sz w:val="24"/>
          <w:szCs w:val="24"/>
        </w:rPr>
      </w:pPr>
      <w:r>
        <w:rPr>
          <w:rFonts w:cs="Calibri" w:cstheme="minorHAnsi"/>
          <w:sz w:val="24"/>
          <w:szCs w:val="24"/>
        </w:rPr>
        <w:t>Kritériom na vyhodnotenie ponúk je najnižšia cena. Verejný obstarávateľ bude hodnotiť cenu ponuky za celý predmet zákazky v EUR s DPH. Ponuky sa zoradia podľa cien za predmet zákazky ponúknutých jednotlivými uchádzačmi od najnižšej ponúknutej ceny po najvyššiu ponúknutú cenu. Úspešným uchádzačom sa stane ten uchádzač, ktorý ponúkne za celý premet zákazky najnižšiu cenu.</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Pokyny na zostavenie ponuky:</w:t>
      </w:r>
    </w:p>
    <w:p>
      <w:pPr>
        <w:pStyle w:val="Normal"/>
        <w:spacing w:before="0" w:after="0"/>
        <w:ind w:firstLine="360"/>
        <w:jc w:val="both"/>
        <w:rPr>
          <w:rFonts w:cs="Calibri" w:cstheme="minorHAnsi"/>
          <w:sz w:val="24"/>
          <w:szCs w:val="24"/>
        </w:rPr>
      </w:pPr>
      <w:r>
        <w:rPr>
          <w:rFonts w:cs="Calibri" w:cstheme="minorHAnsi"/>
          <w:sz w:val="24"/>
          <w:szCs w:val="24"/>
        </w:rPr>
        <w:t xml:space="preserve">Uchádzač predloží ponuku v listinnej podobe na celý predmet zákazky. Doklady a dokumenty vyhotovené uchádzačom musia byť podpísané uchádzačom alebo osobou oprávnenou konať v mene uchádzača. Ponuky, doklady ako aj dokumenty vo verejnom obstarávaní sa predkladajú v slovenskom jazyku. </w:t>
      </w:r>
    </w:p>
    <w:p>
      <w:pPr>
        <w:pStyle w:val="Normal"/>
        <w:spacing w:before="0" w:after="0"/>
        <w:ind w:firstLine="360"/>
        <w:jc w:val="both"/>
        <w:rPr>
          <w:rFonts w:cs="Calibri" w:cstheme="minorHAnsi"/>
          <w:sz w:val="24"/>
          <w:szCs w:val="24"/>
        </w:rPr>
      </w:pPr>
      <w:r>
        <w:rPr>
          <w:rFonts w:cs="Calibri" w:cstheme="minorHAnsi"/>
          <w:sz w:val="24"/>
          <w:szCs w:val="24"/>
        </w:rPr>
        <w:t xml:space="preserve">Neumožňuje sa predložiť variantné riešenie. </w:t>
      </w:r>
    </w:p>
    <w:p>
      <w:pPr>
        <w:pStyle w:val="Normal"/>
        <w:spacing w:before="0" w:after="0"/>
        <w:ind w:firstLine="360"/>
        <w:jc w:val="both"/>
        <w:rPr>
          <w:rFonts w:cs="Calibri" w:cstheme="minorHAnsi"/>
          <w:b/>
          <w:b/>
          <w:bCs/>
          <w:sz w:val="24"/>
          <w:szCs w:val="24"/>
        </w:rPr>
      </w:pPr>
      <w:r>
        <w:rPr>
          <w:rFonts w:cs="Calibri" w:cstheme="minorHAnsi"/>
          <w:b/>
          <w:bCs/>
          <w:sz w:val="24"/>
          <w:szCs w:val="24"/>
        </w:rPr>
        <w:t>Ponuka musí obsahovať nasledovné doklady a údaje:</w:t>
      </w:r>
    </w:p>
    <w:p>
      <w:pPr>
        <w:pStyle w:val="ListParagraph"/>
        <w:numPr>
          <w:ilvl w:val="0"/>
          <w:numId w:val="3"/>
        </w:numPr>
        <w:spacing w:before="0" w:after="0"/>
        <w:contextualSpacing/>
        <w:jc w:val="both"/>
        <w:rPr>
          <w:rFonts w:cs="Calibri" w:cstheme="minorHAnsi"/>
          <w:sz w:val="24"/>
          <w:szCs w:val="24"/>
        </w:rPr>
      </w:pPr>
      <w:r>
        <w:rPr>
          <w:rFonts w:cs="Calibri" w:cstheme="minorHAnsi"/>
          <w:b/>
          <w:bCs/>
          <w:i/>
          <w:iCs/>
          <w:sz w:val="24"/>
          <w:szCs w:val="24"/>
        </w:rPr>
        <w:t xml:space="preserve">Identifikačné údaje uchádzača </w:t>
      </w:r>
      <w:r>
        <w:rPr>
          <w:rFonts w:cs="Calibri" w:cstheme="minorHAnsi"/>
          <w:sz w:val="24"/>
          <w:szCs w:val="24"/>
        </w:rPr>
        <w:t xml:space="preserve">– obchodné meno, sídlo, IČO, DIČ, IČ pre daň, telefón, e-mail, bankové spojenie, číslo účtu s uvedením predmetu zákazky, na ktorú sa ponuka predkladá (vzor – </w:t>
      </w:r>
      <w:r>
        <w:rPr>
          <w:rFonts w:cs="Calibri" w:cstheme="minorHAnsi"/>
          <w:i/>
          <w:iCs/>
          <w:sz w:val="24"/>
          <w:szCs w:val="24"/>
        </w:rPr>
        <w:t>Príloha č. 1</w:t>
      </w:r>
      <w:r>
        <w:rPr>
          <w:rFonts w:cs="Calibri" w:cstheme="minorHAnsi"/>
          <w:sz w:val="24"/>
          <w:szCs w:val="24"/>
        </w:rPr>
        <w:t xml:space="preserve"> tejto Výzvy)</w:t>
      </w:r>
    </w:p>
    <w:p>
      <w:pPr>
        <w:pStyle w:val="ListParagraph"/>
        <w:numPr>
          <w:ilvl w:val="0"/>
          <w:numId w:val="3"/>
        </w:numPr>
        <w:spacing w:before="0" w:after="0"/>
        <w:contextualSpacing/>
        <w:jc w:val="both"/>
        <w:rPr>
          <w:rFonts w:cs="Calibri" w:cstheme="minorHAnsi"/>
          <w:sz w:val="24"/>
          <w:szCs w:val="24"/>
        </w:rPr>
      </w:pPr>
      <w:r>
        <w:rPr>
          <w:rFonts w:cs="Calibri" w:cstheme="minorHAnsi"/>
          <w:b/>
          <w:bCs/>
          <w:i/>
          <w:iCs/>
          <w:sz w:val="24"/>
          <w:szCs w:val="24"/>
        </w:rPr>
        <w:t>Návrh uchádzača na plnenie kritéria na vyhodnotenie ponúk</w:t>
      </w:r>
      <w:r>
        <w:rPr>
          <w:rFonts w:cs="Calibri" w:cstheme="minorHAnsi"/>
          <w:sz w:val="24"/>
          <w:szCs w:val="24"/>
        </w:rPr>
        <w:t>, ktorý bude podpísaný uchádzačom alebo osobou oprávnenou konať za uchádzača (</w:t>
      </w:r>
      <w:r>
        <w:rPr>
          <w:rFonts w:cs="Calibri" w:cstheme="minorHAnsi"/>
          <w:i/>
          <w:iCs/>
          <w:sz w:val="24"/>
          <w:szCs w:val="24"/>
        </w:rPr>
        <w:t>Príloha č.2</w:t>
      </w:r>
      <w:r>
        <w:rPr>
          <w:rFonts w:cs="Calibri" w:cstheme="minorHAnsi"/>
          <w:sz w:val="24"/>
          <w:szCs w:val="24"/>
        </w:rPr>
        <w:t xml:space="preserve"> tejto Výzvy), vrátane špecifikácie, a to </w:t>
      </w:r>
      <w:r>
        <w:rPr>
          <w:rFonts w:cs="Calibri" w:cstheme="minorHAnsi"/>
          <w:sz w:val="24"/>
          <w:szCs w:val="24"/>
          <w:u w:val="single"/>
        </w:rPr>
        <w:t>uvedenia konkrétnej značky, výrobcu, typového značenia tovaru</w:t>
      </w:r>
      <w:r>
        <w:rPr>
          <w:rFonts w:cs="Calibri" w:cstheme="minorHAnsi"/>
          <w:sz w:val="24"/>
          <w:szCs w:val="24"/>
        </w:rPr>
        <w:t xml:space="preserve">, ktorý bude predmetom dodania, súčasťou bude aj </w:t>
      </w:r>
      <w:r>
        <w:rPr>
          <w:rFonts w:cs="Calibri" w:cstheme="minorHAnsi"/>
          <w:sz w:val="24"/>
          <w:szCs w:val="24"/>
          <w:u w:val="single"/>
        </w:rPr>
        <w:t>fotodokumentácia a technický opis predmetu zákazky</w:t>
      </w:r>
      <w:r>
        <w:rPr>
          <w:rFonts w:cs="Calibri" w:cstheme="minorHAnsi"/>
          <w:sz w:val="24"/>
          <w:szCs w:val="24"/>
        </w:rPr>
        <w:t xml:space="preserve">. </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Podmienka účasti vo verejnom obstarávaní zákazky:</w:t>
      </w:r>
    </w:p>
    <w:p>
      <w:pPr>
        <w:pStyle w:val="Normal"/>
        <w:spacing w:before="0" w:after="0"/>
        <w:ind w:firstLine="360"/>
        <w:jc w:val="both"/>
        <w:rPr>
          <w:rFonts w:cs="Calibri" w:cstheme="minorHAnsi"/>
          <w:sz w:val="24"/>
          <w:szCs w:val="24"/>
        </w:rPr>
      </w:pPr>
      <w:r>
        <w:rPr>
          <w:rFonts w:cs="Calibri" w:cstheme="minorHAnsi"/>
          <w:sz w:val="24"/>
          <w:szCs w:val="24"/>
        </w:rPr>
        <w:t xml:space="preserve">Ak ponuka nebude vypracovaná podľa podrobného opisu predmetu zákazky (presnej špecifikácie predmetu zákazky) uvedenej v bode 6 tejto výzvy, táto ponuka nebude zaradená do vyhodnotenia. Nezaradenie takej ponuky do vyhodnotenia bude neodkladne oznámené uchádzačovi aj s odôvodnením o nezaradení ponuky do vyhodnotenia. </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Lehota viazanosti ponúk:</w:t>
      </w:r>
    </w:p>
    <w:p>
      <w:pPr>
        <w:pStyle w:val="Normal"/>
        <w:spacing w:before="0" w:after="0"/>
        <w:ind w:left="360" w:hanging="0"/>
        <w:jc w:val="both"/>
        <w:rPr>
          <w:rFonts w:cs="Calibri" w:cstheme="minorHAnsi"/>
          <w:sz w:val="24"/>
          <w:szCs w:val="24"/>
        </w:rPr>
      </w:pPr>
      <w:r>
        <w:rPr>
          <w:rFonts w:cs="Calibri" w:cstheme="minorHAnsi"/>
          <w:sz w:val="24"/>
          <w:szCs w:val="24"/>
        </w:rPr>
        <w:t>30.06.2020</w:t>
      </w:r>
    </w:p>
    <w:p>
      <w:pPr>
        <w:pStyle w:val="Normal"/>
        <w:spacing w:before="0" w:after="0"/>
        <w:ind w:left="360" w:hanging="0"/>
        <w:jc w:val="both"/>
        <w:rPr>
          <w:rFonts w:cs="Calibri" w:cstheme="minorHAnsi"/>
          <w:b/>
          <w:b/>
          <w:bCs/>
          <w:sz w:val="24"/>
          <w:szCs w:val="24"/>
        </w:rPr>
      </w:pPr>
      <w:r>
        <w:rPr>
          <w:rFonts w:cs="Calibri" w:cstheme="minorHAnsi"/>
          <w:b/>
          <w:bCs/>
          <w:sz w:val="24"/>
          <w:szCs w:val="24"/>
        </w:rPr>
        <w:t>18. Ďalšie informácie verejného obstarávateľa:</w:t>
      </w:r>
    </w:p>
    <w:p>
      <w:pPr>
        <w:pStyle w:val="Normal"/>
        <w:spacing w:before="0" w:after="0"/>
        <w:ind w:firstLine="360"/>
        <w:jc w:val="both"/>
        <w:rPr>
          <w:rFonts w:cs="Calibri" w:cstheme="minorHAnsi"/>
          <w:sz w:val="24"/>
          <w:szCs w:val="24"/>
        </w:rPr>
      </w:pPr>
      <w:r>
        <w:rPr>
          <w:rFonts w:cs="Calibri" w:cstheme="minorHAnsi"/>
          <w:sz w:val="24"/>
          <w:szCs w:val="24"/>
        </w:rPr>
        <w:t xml:space="preserve">Výsledky z porovnania cenových ponúk bude doručený uchádzačom do 7 dní odo dňa lehoty na predkladanie cenových ponúk podľa bodu 12 tejto výzvy. </w:t>
      </w:r>
    </w:p>
    <w:p>
      <w:pPr>
        <w:pStyle w:val="ListParagraph"/>
        <w:numPr>
          <w:ilvl w:val="0"/>
          <w:numId w:val="1"/>
        </w:numPr>
        <w:spacing w:before="0" w:after="0"/>
        <w:contextualSpacing/>
        <w:jc w:val="both"/>
        <w:rPr>
          <w:rFonts w:cs="Calibri" w:cstheme="minorHAnsi"/>
          <w:b/>
          <w:b/>
          <w:bCs/>
          <w:sz w:val="24"/>
          <w:szCs w:val="24"/>
        </w:rPr>
      </w:pPr>
      <w:r>
        <w:rPr>
          <w:rFonts w:cs="Calibri" w:cstheme="minorHAnsi"/>
          <w:b/>
          <w:bCs/>
          <w:sz w:val="24"/>
          <w:szCs w:val="24"/>
        </w:rPr>
        <w:t>Úspešný uchádzač predloží nasledovné doklady:</w:t>
      </w:r>
    </w:p>
    <w:p>
      <w:pPr>
        <w:pStyle w:val="ListParagraph"/>
        <w:numPr>
          <w:ilvl w:val="0"/>
          <w:numId w:val="4"/>
        </w:numPr>
        <w:spacing w:before="0" w:after="0"/>
        <w:contextualSpacing/>
        <w:jc w:val="both"/>
        <w:rPr>
          <w:rFonts w:cs="Calibri" w:cstheme="minorHAnsi"/>
          <w:sz w:val="24"/>
          <w:szCs w:val="24"/>
        </w:rPr>
      </w:pPr>
      <w:r>
        <w:rPr>
          <w:rFonts w:cs="Calibri" w:cstheme="minorHAnsi"/>
          <w:sz w:val="24"/>
          <w:szCs w:val="24"/>
        </w:rPr>
        <w:t> </w:t>
      </w:r>
      <w:r>
        <w:rPr>
          <w:rFonts w:cs="Calibri" w:cstheme="minorHAnsi"/>
          <w:b/>
          <w:bCs/>
          <w:i/>
          <w:iCs/>
          <w:sz w:val="24"/>
          <w:szCs w:val="24"/>
        </w:rPr>
        <w:t>fotokópiu dokladu o oprávnení dodávať tovar</w:t>
      </w:r>
      <w:r>
        <w:rPr>
          <w:rFonts w:cs="Calibri" w:cstheme="minorHAnsi"/>
          <w:sz w:val="24"/>
          <w:szCs w:val="24"/>
        </w:rPr>
        <w:t>, ktorý zodpovedá predmetu zákazky – splnenie podmienky účasti podľa § 32 ods. 1 písm. e) ZVO;</w:t>
      </w:r>
    </w:p>
    <w:p>
      <w:pPr>
        <w:pStyle w:val="ListParagraph"/>
        <w:numPr>
          <w:ilvl w:val="0"/>
          <w:numId w:val="4"/>
        </w:numPr>
        <w:spacing w:before="0" w:after="0"/>
        <w:contextualSpacing/>
        <w:jc w:val="both"/>
        <w:rPr>
          <w:rFonts w:cs="Calibri" w:cstheme="minorHAnsi"/>
          <w:sz w:val="24"/>
          <w:szCs w:val="24"/>
        </w:rPr>
      </w:pPr>
      <w:r>
        <w:rPr>
          <w:rFonts w:cs="Calibri" w:cstheme="minorHAnsi"/>
          <w:b/>
          <w:bCs/>
          <w:sz w:val="24"/>
          <w:szCs w:val="24"/>
        </w:rPr>
        <w:t> </w:t>
      </w:r>
      <w:r>
        <w:rPr>
          <w:rFonts w:cs="Calibri" w:cstheme="minorHAnsi"/>
          <w:b/>
          <w:bCs/>
          <w:i/>
          <w:iCs/>
          <w:sz w:val="24"/>
          <w:szCs w:val="24"/>
        </w:rPr>
        <w:t>čestné vyhlásenie, že úspešný uchádzač nemá uložený zákaz účasti vo verejnom obstarávaní</w:t>
      </w:r>
      <w:r>
        <w:rPr>
          <w:rFonts w:cs="Calibri" w:cstheme="minorHAnsi"/>
          <w:b/>
          <w:bCs/>
          <w:sz w:val="24"/>
          <w:szCs w:val="24"/>
        </w:rPr>
        <w:t xml:space="preserve"> </w:t>
      </w:r>
      <w:r>
        <w:rPr>
          <w:rFonts w:cs="Calibri" w:cstheme="minorHAnsi"/>
          <w:sz w:val="24"/>
          <w:szCs w:val="24"/>
        </w:rPr>
        <w:t>potvrdený konečným rozhodnutím v Slovenskej republike alebo v štáte sídla, miesta podnikania alebo obvyklého pobytu – splnenie podmienky účasti podľa § 32 ods. 1 písm. f) ZVO (</w:t>
      </w:r>
      <w:r>
        <w:rPr>
          <w:rFonts w:cs="Calibri" w:cstheme="minorHAnsi"/>
          <w:i/>
          <w:iCs/>
          <w:sz w:val="24"/>
          <w:szCs w:val="24"/>
        </w:rPr>
        <w:t>Príloha č.3</w:t>
      </w:r>
      <w:r>
        <w:rPr>
          <w:rFonts w:cs="Calibri" w:cstheme="minorHAnsi"/>
          <w:sz w:val="24"/>
          <w:szCs w:val="24"/>
        </w:rPr>
        <w:t xml:space="preserve"> tejto Výzvy)</w:t>
      </w:r>
    </w:p>
    <w:p>
      <w:pPr>
        <w:pStyle w:val="ListParagraph"/>
        <w:numPr>
          <w:ilvl w:val="0"/>
          <w:numId w:val="4"/>
        </w:numPr>
        <w:spacing w:before="0" w:after="0"/>
        <w:contextualSpacing/>
        <w:jc w:val="both"/>
        <w:rPr>
          <w:rFonts w:cs="Calibri" w:cstheme="minorHAnsi"/>
          <w:sz w:val="24"/>
          <w:szCs w:val="24"/>
        </w:rPr>
      </w:pPr>
      <w:r>
        <w:rPr>
          <w:rFonts w:cs="Calibri" w:cstheme="minorHAnsi"/>
          <w:sz w:val="24"/>
          <w:szCs w:val="24"/>
        </w:rPr>
        <w:t> </w:t>
      </w:r>
      <w:r>
        <w:rPr>
          <w:rFonts w:cs="Calibri" w:cstheme="minorHAnsi"/>
          <w:b/>
          <w:bCs/>
          <w:i/>
          <w:iCs/>
          <w:sz w:val="24"/>
          <w:szCs w:val="24"/>
        </w:rPr>
        <w:t>čestné vyhlásenie o vylúčení konfliktu záujmov vo verejnom obstarávaní zákazky</w:t>
      </w:r>
      <w:r>
        <w:rPr>
          <w:rFonts w:cs="Calibri" w:cstheme="minorHAnsi"/>
          <w:sz w:val="24"/>
          <w:szCs w:val="24"/>
        </w:rPr>
        <w:t xml:space="preserve"> – preukázanie , že u úspešného uchádzača neexistuje dôvod na vylúčenie podľa § 40 ods. 6 písm. f) ZVO (</w:t>
      </w:r>
      <w:r>
        <w:rPr>
          <w:rFonts w:cs="Calibri" w:cstheme="minorHAnsi"/>
          <w:i/>
          <w:iCs/>
          <w:sz w:val="24"/>
          <w:szCs w:val="24"/>
        </w:rPr>
        <w:t>Príloha č.4</w:t>
      </w:r>
      <w:r>
        <w:rPr>
          <w:rFonts w:cs="Calibri" w:cstheme="minorHAnsi"/>
          <w:sz w:val="24"/>
          <w:szCs w:val="24"/>
        </w:rPr>
        <w:t xml:space="preserve"> tejto Výzvy)</w:t>
      </w:r>
    </w:p>
    <w:p>
      <w:pPr>
        <w:pStyle w:val="ListParagraph"/>
        <w:spacing w:before="0" w:after="0"/>
        <w:ind w:left="644" w:hanging="0"/>
        <w:contextualSpacing/>
        <w:jc w:val="both"/>
        <w:rPr>
          <w:rFonts w:cs="Calibri" w:cstheme="minorHAnsi"/>
          <w:sz w:val="24"/>
          <w:szCs w:val="24"/>
        </w:rPr>
      </w:pPr>
      <w:r>
        <w:rPr>
          <w:rFonts w:cs="Calibri" w:cstheme="minorHAnsi"/>
          <w:sz w:val="24"/>
          <w:szCs w:val="24"/>
        </w:rPr>
      </w:r>
    </w:p>
    <w:p>
      <w:pPr>
        <w:pStyle w:val="ListParagraph"/>
        <w:spacing w:before="0" w:after="0"/>
        <w:ind w:left="644" w:hanging="0"/>
        <w:contextualSpacing/>
        <w:jc w:val="both"/>
        <w:rPr>
          <w:rFonts w:cs="Calibri" w:cstheme="minorHAnsi"/>
          <w:sz w:val="24"/>
          <w:szCs w:val="24"/>
        </w:rPr>
      </w:pPr>
      <w:r>
        <w:rPr>
          <w:rFonts w:cs="Calibri" w:cstheme="minorHAnsi"/>
          <w:sz w:val="24"/>
          <w:szCs w:val="24"/>
        </w:rPr>
      </w:r>
    </w:p>
    <w:p>
      <w:pPr>
        <w:pStyle w:val="ListParagraph"/>
        <w:spacing w:before="0" w:after="0"/>
        <w:ind w:left="644" w:hanging="0"/>
        <w:contextualSpacing/>
        <w:jc w:val="both"/>
        <w:rPr>
          <w:rFonts w:cs="Calibri" w:cstheme="minorHAnsi"/>
          <w:sz w:val="24"/>
          <w:szCs w:val="24"/>
        </w:rPr>
      </w:pPr>
      <w:r>
        <w:rPr>
          <w:rFonts w:cs="Calibri" w:cstheme="minorHAnsi"/>
          <w:sz w:val="24"/>
          <w:szCs w:val="24"/>
        </w:rPr>
      </w:r>
    </w:p>
    <w:p>
      <w:pPr>
        <w:pStyle w:val="ListParagraph"/>
        <w:spacing w:before="0" w:after="0"/>
        <w:ind w:left="644" w:hanging="0"/>
        <w:contextualSpacing/>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t xml:space="preserve">S úctou a srdečným pozdravom, </w:t>
      </w:r>
    </w:p>
    <w:p>
      <w:pPr>
        <w:pStyle w:val="Normal"/>
        <w:spacing w:before="0" w:after="0"/>
        <w:jc w:val="both"/>
        <w:rPr>
          <w:rFonts w:cs="Calibri" w:cstheme="minorHAnsi"/>
          <w:sz w:val="24"/>
          <w:szCs w:val="24"/>
        </w:rPr>
      </w:pPr>
      <w:r>
        <w:rPr>
          <w:rFonts w:cs="Calibri" w:cstheme="minorHAnsi"/>
          <w:sz w:val="24"/>
          <w:szCs w:val="24"/>
        </w:rPr>
        <w:tab/>
        <w:tab/>
        <w:tab/>
        <w:tab/>
        <w:tab/>
        <w:tab/>
        <w:tab/>
        <w:tab/>
        <w:t>Ing. Tomáš Mikúš</w:t>
      </w:r>
    </w:p>
    <w:p>
      <w:pPr>
        <w:pStyle w:val="Normal"/>
        <w:spacing w:before="0" w:after="0"/>
        <w:jc w:val="both"/>
        <w:rPr>
          <w:rFonts w:cs="Calibri" w:cstheme="minorHAnsi"/>
          <w:sz w:val="24"/>
          <w:szCs w:val="24"/>
        </w:rPr>
      </w:pPr>
      <w:r>
        <w:rPr>
          <w:rFonts w:cs="Calibri" w:cstheme="minorHAnsi"/>
          <w:sz w:val="24"/>
          <w:szCs w:val="24"/>
        </w:rPr>
        <w:tab/>
        <w:tab/>
        <w:tab/>
        <w:tab/>
        <w:tab/>
        <w:tab/>
        <w:tab/>
        <w:tab/>
        <w:t>starosta obce Oreské</w:t>
      </w:r>
    </w:p>
    <w:p>
      <w:pPr>
        <w:pStyle w:val="Normal"/>
        <w:spacing w:before="0" w:after="0"/>
        <w:jc w:val="both"/>
        <w:rPr>
          <w:rFonts w:cs="Calibri" w:cstheme="minorHAnsi"/>
          <w:sz w:val="24"/>
          <w:szCs w:val="24"/>
        </w:rPr>
      </w:pPr>
      <w:r>
        <w:rPr>
          <w:rFonts w:cs="Calibri" w:cstheme="minorHAnsi"/>
          <w:b/>
          <w:bCs/>
          <w:sz w:val="24"/>
          <w:szCs w:val="24"/>
        </w:rPr>
        <w:t>Prílohy:</w:t>
      </w:r>
    </w:p>
    <w:p>
      <w:pPr>
        <w:pStyle w:val="Normal"/>
        <w:spacing w:before="0" w:after="0"/>
        <w:jc w:val="both"/>
        <w:rPr>
          <w:rFonts w:cs="Calibri" w:cstheme="minorHAnsi"/>
          <w:sz w:val="24"/>
          <w:szCs w:val="24"/>
        </w:rPr>
      </w:pPr>
      <w:r>
        <w:rPr>
          <w:rFonts w:cs="Calibri" w:cstheme="minorHAnsi"/>
          <w:sz w:val="24"/>
          <w:szCs w:val="24"/>
        </w:rPr>
        <w:t>Príloha č.1 – Identifikačné údaje uchádzača</w:t>
      </w:r>
    </w:p>
    <w:p>
      <w:pPr>
        <w:pStyle w:val="Normal"/>
        <w:spacing w:before="0" w:after="0"/>
        <w:jc w:val="both"/>
        <w:rPr>
          <w:rFonts w:cs="Calibri" w:cstheme="minorHAnsi"/>
          <w:sz w:val="24"/>
          <w:szCs w:val="24"/>
        </w:rPr>
      </w:pPr>
      <w:r>
        <w:rPr>
          <w:rFonts w:cs="Calibri" w:cstheme="minorHAnsi"/>
          <w:sz w:val="24"/>
          <w:szCs w:val="24"/>
        </w:rPr>
        <w:t>Príloha č.2 – Návrh na plnenie kritéria na vyhodnotenie ponúk</w:t>
      </w:r>
    </w:p>
    <w:p>
      <w:pPr>
        <w:pStyle w:val="Normal"/>
        <w:spacing w:before="0" w:after="0"/>
        <w:jc w:val="both"/>
        <w:rPr>
          <w:rFonts w:cs="Calibri" w:cstheme="minorHAnsi"/>
          <w:sz w:val="24"/>
          <w:szCs w:val="24"/>
        </w:rPr>
      </w:pPr>
      <w:r>
        <w:rPr>
          <w:rFonts w:cs="Calibri" w:cstheme="minorHAnsi"/>
          <w:sz w:val="24"/>
          <w:szCs w:val="24"/>
        </w:rPr>
        <w:t xml:space="preserve">Príloha č.3 – Čestné vyhlásenie na preukázanie splnenia podmienky účasti podľa § 32 ods. 1 písm. f) ZVO - </w:t>
      </w:r>
      <w:r>
        <w:rPr>
          <w:rFonts w:cs="Calibri" w:cstheme="minorHAnsi"/>
          <w:i/>
          <w:iCs/>
          <w:sz w:val="24"/>
          <w:szCs w:val="24"/>
        </w:rPr>
        <w:t>predloží len úspešný uchádzač na vyžiadanie verejného obstarávateľa</w:t>
      </w:r>
    </w:p>
    <w:p>
      <w:pPr>
        <w:pStyle w:val="Normal"/>
        <w:spacing w:before="0" w:after="0"/>
        <w:jc w:val="both"/>
        <w:rPr>
          <w:rFonts w:cs="Calibri" w:cstheme="minorHAnsi"/>
          <w:i/>
          <w:i/>
          <w:iCs/>
          <w:sz w:val="24"/>
          <w:szCs w:val="24"/>
        </w:rPr>
      </w:pPr>
      <w:r>
        <w:rPr>
          <w:rFonts w:cs="Calibri" w:cstheme="minorHAnsi"/>
          <w:sz w:val="24"/>
          <w:szCs w:val="24"/>
        </w:rPr>
        <w:t xml:space="preserve">Príloha č.4 – Čestné vyhlásenie na preukázanie, že u úspešného uchádzača neexistuje dôvod na vylúčenie podľa § 40 ods. 6 písm. f) ZVO – </w:t>
      </w:r>
      <w:r>
        <w:rPr>
          <w:rFonts w:cs="Calibri" w:cstheme="minorHAnsi"/>
          <w:i/>
          <w:iCs/>
          <w:sz w:val="24"/>
          <w:szCs w:val="24"/>
        </w:rPr>
        <w:t>predloží len úspešný uchádzač na vyžiadanie verejného obstarávateľa</w:t>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b/>
          <w:b/>
          <w:bCs/>
          <w:sz w:val="24"/>
          <w:szCs w:val="24"/>
        </w:rPr>
      </w:pPr>
      <w:r>
        <w:rPr>
          <w:rFonts w:cs="Calibri" w:cstheme="minorHAnsi"/>
          <w:b/>
          <w:bCs/>
          <w:sz w:val="24"/>
          <w:szCs w:val="24"/>
        </w:rPr>
        <w:t>Príloha č.1</w:t>
      </w:r>
    </w:p>
    <w:p>
      <w:pPr>
        <w:pStyle w:val="Normal"/>
        <w:spacing w:before="0" w:after="0"/>
        <w:jc w:val="both"/>
        <w:rPr>
          <w:rFonts w:cs="Calibri" w:cstheme="minorHAnsi"/>
          <w:b/>
          <w:b/>
          <w:bCs/>
          <w:sz w:val="24"/>
          <w:szCs w:val="24"/>
        </w:rPr>
      </w:pPr>
      <w:r>
        <w:rPr>
          <w:rFonts w:cs="Calibri" w:cstheme="minorHAnsi"/>
          <w:b/>
          <w:bCs/>
          <w:sz w:val="24"/>
          <w:szCs w:val="24"/>
        </w:rPr>
      </w:r>
    </w:p>
    <w:p>
      <w:pPr>
        <w:pStyle w:val="Normal"/>
        <w:pBdr>
          <w:bottom w:val="single" w:sz="12" w:space="1" w:color="00000A"/>
        </w:pBdr>
        <w:spacing w:before="0" w:after="0"/>
        <w:jc w:val="both"/>
        <w:rPr>
          <w:rFonts w:cs="Calibri" w:cstheme="minorHAnsi"/>
          <w:b/>
          <w:b/>
          <w:bCs/>
          <w:sz w:val="24"/>
          <w:szCs w:val="24"/>
        </w:rPr>
      </w:pPr>
      <w:r>
        <w:rPr>
          <w:rFonts w:cs="Calibri" w:cstheme="minorHAnsi"/>
          <w:b/>
          <w:bCs/>
          <w:sz w:val="24"/>
          <w:szCs w:val="24"/>
        </w:rPr>
        <w:t>Identifikačné údaje uchádzača</w:t>
      </w:r>
    </w:p>
    <w:p>
      <w:pPr>
        <w:pStyle w:val="Normal"/>
        <w:pBdr>
          <w:bottom w:val="single" w:sz="12" w:space="1" w:color="00000A"/>
        </w:pBdr>
        <w:spacing w:before="0" w:after="0"/>
        <w:jc w:val="both"/>
        <w:rPr/>
      </w:pPr>
      <w:r>
        <w:rPr>
          <w:rFonts w:cs="Calibri" w:cstheme="minorHAnsi"/>
          <w:sz w:val="24"/>
          <w:szCs w:val="24"/>
        </w:rPr>
        <w:t xml:space="preserve">v rámci verejného obstarávanie zákazky: </w:t>
      </w:r>
      <w:r>
        <w:rPr>
          <w:rFonts w:cs="Calibri" w:cstheme="minorHAnsi"/>
          <w:b/>
          <w:bCs/>
          <w:sz w:val="24"/>
          <w:szCs w:val="24"/>
        </w:rPr>
        <w:t>Výstavba detského ihriska</w:t>
      </w:r>
    </w:p>
    <w:p>
      <w:pPr>
        <w:pStyle w:val="Normal"/>
        <w:spacing w:before="0" w:after="0"/>
        <w:jc w:val="both"/>
        <w:rPr>
          <w:rFonts w:cs="Calibri" w:cstheme="minorHAnsi"/>
          <w:b/>
          <w:b/>
          <w:bCs/>
          <w:sz w:val="24"/>
          <w:szCs w:val="24"/>
        </w:rPr>
      </w:pPr>
      <w:r>
        <w:rPr>
          <w:rFonts w:cs="Calibri" w:cstheme="minorHAnsi"/>
          <w:b/>
          <w:bCs/>
          <w:sz w:val="24"/>
          <w:szCs w:val="24"/>
        </w:rPr>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t>Obchodné meno uchádzača:</w:t>
      </w:r>
    </w:p>
    <w:p>
      <w:pPr>
        <w:pStyle w:val="Normal"/>
        <w:spacing w:lineRule="auto" w:line="480" w:before="0" w:after="0"/>
        <w:jc w:val="both"/>
        <w:rPr>
          <w:rFonts w:cs="Calibri" w:cstheme="minorHAnsi"/>
          <w:sz w:val="24"/>
          <w:szCs w:val="24"/>
        </w:rPr>
      </w:pPr>
      <w:r>
        <w:rPr>
          <w:rFonts w:cs="Calibri" w:cstheme="minorHAnsi"/>
          <w:sz w:val="24"/>
          <w:szCs w:val="24"/>
        </w:rPr>
        <w:t>Sídlo uchádzača:</w:t>
      </w:r>
    </w:p>
    <w:p>
      <w:pPr>
        <w:pStyle w:val="Normal"/>
        <w:spacing w:lineRule="auto" w:line="480" w:before="0" w:after="0"/>
        <w:jc w:val="both"/>
        <w:rPr>
          <w:rFonts w:cs="Calibri" w:cstheme="minorHAnsi"/>
          <w:sz w:val="24"/>
          <w:szCs w:val="24"/>
        </w:rPr>
      </w:pPr>
      <w:r>
        <w:rPr>
          <w:rFonts w:cs="Calibri" w:cstheme="minorHAnsi"/>
          <w:sz w:val="24"/>
          <w:szCs w:val="24"/>
        </w:rPr>
        <w:t>IČO:</w:t>
      </w:r>
    </w:p>
    <w:p>
      <w:pPr>
        <w:pStyle w:val="Normal"/>
        <w:spacing w:lineRule="auto" w:line="480" w:before="0" w:after="0"/>
        <w:jc w:val="both"/>
        <w:rPr>
          <w:rFonts w:cs="Calibri" w:cstheme="minorHAnsi"/>
          <w:sz w:val="24"/>
          <w:szCs w:val="24"/>
        </w:rPr>
      </w:pPr>
      <w:r>
        <w:rPr>
          <w:rFonts w:cs="Calibri" w:cstheme="minorHAnsi"/>
          <w:sz w:val="24"/>
          <w:szCs w:val="24"/>
        </w:rPr>
        <w:t>DIČ:</w:t>
      </w:r>
    </w:p>
    <w:p>
      <w:pPr>
        <w:pStyle w:val="Normal"/>
        <w:spacing w:lineRule="auto" w:line="480" w:before="0" w:after="0"/>
        <w:jc w:val="both"/>
        <w:rPr>
          <w:rFonts w:cs="Calibri" w:cstheme="minorHAnsi"/>
          <w:sz w:val="24"/>
          <w:szCs w:val="24"/>
        </w:rPr>
      </w:pPr>
      <w:r>
        <w:rPr>
          <w:rFonts w:cs="Calibri" w:cstheme="minorHAnsi"/>
          <w:sz w:val="24"/>
          <w:szCs w:val="24"/>
        </w:rPr>
        <w:t>IČ DPH:</w:t>
      </w:r>
    </w:p>
    <w:p>
      <w:pPr>
        <w:pStyle w:val="Normal"/>
        <w:spacing w:lineRule="auto" w:line="480" w:before="0" w:after="0"/>
        <w:jc w:val="both"/>
        <w:rPr>
          <w:rFonts w:cs="Calibri" w:cstheme="minorHAnsi"/>
          <w:sz w:val="24"/>
          <w:szCs w:val="24"/>
        </w:rPr>
      </w:pPr>
      <w:r>
        <w:rPr>
          <w:rFonts w:cs="Calibri" w:cstheme="minorHAnsi"/>
          <w:sz w:val="24"/>
          <w:szCs w:val="24"/>
        </w:rPr>
        <w:t>Kontaktná osoba:</w:t>
      </w:r>
    </w:p>
    <w:p>
      <w:pPr>
        <w:pStyle w:val="Normal"/>
        <w:spacing w:lineRule="auto" w:line="480" w:before="0" w:after="0"/>
        <w:jc w:val="both"/>
        <w:rPr>
          <w:rFonts w:cs="Calibri" w:cstheme="minorHAnsi"/>
          <w:sz w:val="24"/>
          <w:szCs w:val="24"/>
        </w:rPr>
      </w:pPr>
      <w:r>
        <w:rPr>
          <w:rFonts w:cs="Calibri" w:cstheme="minorHAnsi"/>
          <w:sz w:val="24"/>
          <w:szCs w:val="24"/>
        </w:rPr>
        <w:t>Telefónne číslo:</w:t>
      </w:r>
    </w:p>
    <w:p>
      <w:pPr>
        <w:pStyle w:val="Normal"/>
        <w:spacing w:lineRule="auto" w:line="480" w:before="0" w:after="0"/>
        <w:jc w:val="both"/>
        <w:rPr>
          <w:rFonts w:cs="Calibri" w:cstheme="minorHAnsi"/>
          <w:sz w:val="24"/>
          <w:szCs w:val="24"/>
        </w:rPr>
      </w:pPr>
      <w:r>
        <w:rPr>
          <w:rFonts w:cs="Calibri" w:cstheme="minorHAnsi"/>
          <w:sz w:val="24"/>
          <w:szCs w:val="24"/>
        </w:rPr>
        <w:t>e-mail:</w:t>
      </w:r>
    </w:p>
    <w:p>
      <w:pPr>
        <w:pStyle w:val="Normal"/>
        <w:spacing w:lineRule="auto" w:line="480" w:before="0" w:after="0"/>
        <w:jc w:val="both"/>
        <w:rPr>
          <w:rFonts w:cs="Calibri" w:cstheme="minorHAnsi"/>
          <w:sz w:val="24"/>
          <w:szCs w:val="24"/>
        </w:rPr>
      </w:pPr>
      <w:r>
        <w:rPr>
          <w:rFonts w:cs="Calibri" w:cstheme="minorHAnsi"/>
          <w:sz w:val="24"/>
          <w:szCs w:val="24"/>
        </w:rPr>
        <w:t>Bankové spojenie:</w:t>
      </w:r>
    </w:p>
    <w:p>
      <w:pPr>
        <w:pStyle w:val="Normal"/>
        <w:spacing w:lineRule="auto" w:line="480" w:before="0" w:after="0"/>
        <w:jc w:val="both"/>
        <w:rPr>
          <w:rFonts w:cs="Calibri" w:cstheme="minorHAnsi"/>
          <w:sz w:val="24"/>
          <w:szCs w:val="24"/>
        </w:rPr>
      </w:pPr>
      <w:r>
        <w:rPr>
          <w:rFonts w:cs="Calibri" w:cstheme="minorHAnsi"/>
          <w:sz w:val="24"/>
          <w:szCs w:val="24"/>
        </w:rPr>
        <w:t>Číslo účtu:</w:t>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t>V..............................................., dňa.......................................</w:t>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tab/>
        <w:tab/>
        <w:tab/>
        <w:tab/>
        <w:tab/>
        <w:t>podpis:.....................................................</w:t>
      </w:r>
    </w:p>
    <w:p>
      <w:pPr>
        <w:pStyle w:val="Normal"/>
        <w:spacing w:lineRule="auto" w:line="480" w:before="0" w:after="0"/>
        <w:jc w:val="both"/>
        <w:rPr/>
      </w:pPr>
      <w:r>
        <w:rPr>
          <w:rFonts w:cs="Calibri" w:cstheme="minorHAnsi"/>
          <w:sz w:val="24"/>
          <w:szCs w:val="24"/>
        </w:rPr>
        <w:tab/>
        <w:tab/>
        <w:tab/>
        <w:tab/>
        <w:t>(meno a priezvisko, funkcia oprávnenej osoby uchádzača)</w:t>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t>Príloha č.2</w:t>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pBdr>
          <w:bottom w:val="single" w:sz="12" w:space="1" w:color="00000A"/>
        </w:pBdr>
        <w:spacing w:lineRule="auto" w:line="240" w:before="0" w:after="0"/>
        <w:jc w:val="both"/>
        <w:rPr>
          <w:rFonts w:cs="Calibri" w:cstheme="minorHAnsi"/>
          <w:b/>
          <w:b/>
          <w:bCs/>
          <w:sz w:val="24"/>
          <w:szCs w:val="24"/>
        </w:rPr>
      </w:pPr>
      <w:r>
        <w:rPr>
          <w:rFonts w:cs="Calibri" w:cstheme="minorHAnsi"/>
          <w:b/>
          <w:bCs/>
          <w:sz w:val="24"/>
          <w:szCs w:val="24"/>
        </w:rPr>
        <w:t>Návrh uchádzača na plnenie kritéria na vyhodnotenie ponúk</w:t>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sz w:val="24"/>
          <w:szCs w:val="24"/>
        </w:rPr>
      </w:pPr>
      <w:r>
        <w:rPr>
          <w:rFonts w:cs="Calibri" w:cstheme="minorHAnsi"/>
          <w:sz w:val="24"/>
          <w:szCs w:val="24"/>
        </w:rPr>
        <w:t>Obchodné meno uchádzača:</w:t>
      </w:r>
    </w:p>
    <w:p>
      <w:pPr>
        <w:pStyle w:val="Normal"/>
        <w:spacing w:lineRule="auto" w:line="240" w:before="0" w:after="0"/>
        <w:jc w:val="both"/>
        <w:rPr>
          <w:rFonts w:cs="Calibri" w:cstheme="minorHAnsi"/>
          <w:sz w:val="24"/>
          <w:szCs w:val="24"/>
        </w:rPr>
      </w:pPr>
      <w:r>
        <w:rPr>
          <w:rFonts w:cs="Calibri" w:cstheme="minorHAnsi"/>
          <w:sz w:val="24"/>
          <w:szCs w:val="24"/>
        </w:rPr>
        <w:t>Sídlo uchádzača:</w:t>
      </w:r>
    </w:p>
    <w:p>
      <w:pPr>
        <w:pStyle w:val="Normal"/>
        <w:spacing w:lineRule="auto" w:line="240" w:before="0" w:after="0"/>
        <w:jc w:val="both"/>
        <w:rPr>
          <w:rFonts w:cs="Calibri" w:cstheme="minorHAnsi"/>
          <w:sz w:val="24"/>
          <w:szCs w:val="24"/>
        </w:rPr>
      </w:pPr>
      <w:r>
        <w:rPr>
          <w:rFonts w:cs="Calibri" w:cstheme="minorHAnsi"/>
          <w:sz w:val="24"/>
          <w:szCs w:val="24"/>
        </w:rPr>
        <w:t>IČO:</w:t>
      </w:r>
    </w:p>
    <w:p>
      <w:pPr>
        <w:pStyle w:val="Normal"/>
        <w:spacing w:lineRule="auto" w:line="240" w:before="0" w:after="0"/>
        <w:jc w:val="both"/>
        <w:rPr/>
      </w:pPr>
      <w:r>
        <w:rPr>
          <w:rFonts w:cs="Calibri" w:cstheme="minorHAnsi"/>
          <w:sz w:val="24"/>
          <w:szCs w:val="24"/>
        </w:rPr>
        <w:t xml:space="preserve">Predmet zákazky: </w:t>
      </w:r>
      <w:r>
        <w:rPr>
          <w:rFonts w:cs="Calibri" w:cstheme="minorHAnsi"/>
          <w:b/>
          <w:bCs/>
          <w:sz w:val="24"/>
          <w:szCs w:val="24"/>
        </w:rPr>
        <w:t xml:space="preserve"> </w:t>
      </w:r>
      <w:r>
        <w:rPr>
          <w:rFonts w:cs="Calibri" w:cstheme="minorHAnsi"/>
          <w:b/>
          <w:bCs/>
          <w:sz w:val="24"/>
          <w:szCs w:val="24"/>
        </w:rPr>
        <w:t>Výstavba detského ihriska</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t>Identifikácia verejného obstarávateľa:</w:t>
      </w:r>
    </w:p>
    <w:p>
      <w:pPr>
        <w:pStyle w:val="Normal"/>
        <w:spacing w:lineRule="auto" w:line="240" w:before="0" w:after="0"/>
        <w:jc w:val="both"/>
        <w:rPr>
          <w:rFonts w:cs="Calibri" w:cstheme="minorHAnsi"/>
          <w:sz w:val="24"/>
          <w:szCs w:val="24"/>
        </w:rPr>
      </w:pPr>
      <w:r>
        <w:rPr>
          <w:rFonts w:cs="Calibri" w:cstheme="minorHAnsi"/>
          <w:sz w:val="24"/>
          <w:szCs w:val="24"/>
        </w:rPr>
        <w:t>Verejný obstarávateľ v zmysle § 7 ods. 1 písm. b) ZVO</w:t>
      </w:r>
    </w:p>
    <w:p>
      <w:pPr>
        <w:pStyle w:val="Normal"/>
        <w:spacing w:lineRule="auto" w:line="240" w:before="0" w:after="0"/>
        <w:jc w:val="both"/>
        <w:rPr>
          <w:rFonts w:cs="Calibri" w:cstheme="minorHAnsi"/>
          <w:sz w:val="24"/>
          <w:szCs w:val="24"/>
        </w:rPr>
      </w:pPr>
      <w:r>
        <w:rPr>
          <w:rFonts w:cs="Calibri" w:cstheme="minorHAnsi"/>
          <w:sz w:val="24"/>
          <w:szCs w:val="24"/>
        </w:rPr>
        <w:t xml:space="preserve">Názov verejného obstarávateľa: </w:t>
        <w:tab/>
        <w:t>Obec Oreské</w:t>
      </w:r>
    </w:p>
    <w:p>
      <w:pPr>
        <w:pStyle w:val="Normal"/>
        <w:spacing w:lineRule="auto" w:line="240" w:before="0" w:after="0"/>
        <w:jc w:val="both"/>
        <w:rPr>
          <w:rFonts w:cs="Calibri" w:cstheme="minorHAnsi"/>
          <w:sz w:val="24"/>
          <w:szCs w:val="24"/>
        </w:rPr>
      </w:pPr>
      <w:r>
        <w:rPr>
          <w:rFonts w:cs="Calibri" w:cstheme="minorHAnsi"/>
          <w:sz w:val="24"/>
          <w:szCs w:val="24"/>
        </w:rPr>
        <w:t>Adresa:</w:t>
        <w:tab/>
        <w:tab/>
        <w:tab/>
        <w:tab/>
        <w:t>Obecný úrad Oreské, Oreské č.7, 908 63 Oreské</w:t>
      </w:r>
    </w:p>
    <w:p>
      <w:pPr>
        <w:pStyle w:val="Normal"/>
        <w:spacing w:lineRule="auto" w:line="240" w:before="0" w:after="0"/>
        <w:jc w:val="both"/>
        <w:rPr>
          <w:rFonts w:cs="Calibri" w:cstheme="minorHAnsi"/>
          <w:sz w:val="24"/>
          <w:szCs w:val="24"/>
        </w:rPr>
      </w:pPr>
      <w:r>
        <w:rPr>
          <w:rFonts w:cs="Calibri" w:cstheme="minorHAnsi"/>
          <w:sz w:val="24"/>
          <w:szCs w:val="24"/>
        </w:rPr>
        <w:t>Štatutárny zástupca:</w:t>
        <w:tab/>
        <w:tab/>
        <w:tab/>
        <w:t>Ing. Tomáš Mikúš, starosta obce</w:t>
      </w:r>
    </w:p>
    <w:p>
      <w:pPr>
        <w:pStyle w:val="Normal"/>
        <w:spacing w:lineRule="auto" w:line="240" w:before="0" w:after="0"/>
        <w:jc w:val="both"/>
        <w:rPr>
          <w:rFonts w:cs="Tahoma"/>
          <w:sz w:val="24"/>
          <w:szCs w:val="24"/>
        </w:rPr>
      </w:pPr>
      <w:r>
        <w:rPr>
          <w:rFonts w:cs="Calibri" w:cstheme="minorHAnsi"/>
          <w:sz w:val="24"/>
          <w:szCs w:val="24"/>
        </w:rPr>
        <w:t>IČO:</w:t>
        <w:tab/>
        <w:tab/>
        <w:tab/>
        <w:tab/>
        <w:tab/>
      </w:r>
      <w:r>
        <w:rPr>
          <w:rFonts w:cs="Tahoma"/>
          <w:sz w:val="24"/>
          <w:szCs w:val="24"/>
        </w:rPr>
        <w:t>00309753</w:t>
      </w:r>
    </w:p>
    <w:p>
      <w:pPr>
        <w:pStyle w:val="Normal"/>
        <w:spacing w:lineRule="auto" w:line="240" w:before="0" w:after="0"/>
        <w:jc w:val="both"/>
        <w:rPr>
          <w:rFonts w:cs="Tahoma"/>
          <w:sz w:val="24"/>
          <w:szCs w:val="24"/>
        </w:rPr>
      </w:pPr>
      <w:r>
        <w:rPr>
          <w:rFonts w:cs="Tahoma"/>
          <w:sz w:val="24"/>
          <w:szCs w:val="24"/>
        </w:rPr>
        <w:t>DIČ:</w:t>
        <w:tab/>
        <w:tab/>
        <w:tab/>
        <w:tab/>
        <w:tab/>
        <w:t>2021093833</w:t>
      </w:r>
    </w:p>
    <w:p>
      <w:pPr>
        <w:pStyle w:val="Normal"/>
        <w:spacing w:lineRule="auto" w:line="240" w:before="0" w:after="0"/>
        <w:jc w:val="both"/>
        <w:rPr>
          <w:rFonts w:cs="Calibri" w:cstheme="minorHAnsi"/>
          <w:sz w:val="24"/>
          <w:szCs w:val="24"/>
        </w:rPr>
      </w:pPr>
      <w:r>
        <w:rPr>
          <w:rFonts w:cs="Calibri" w:cstheme="minorHAnsi"/>
          <w:sz w:val="24"/>
          <w:szCs w:val="24"/>
        </w:rPr>
        <w:t>Kontaktná osoba:</w:t>
        <w:tab/>
        <w:tab/>
        <w:tab/>
        <w:t xml:space="preserve">Silvia Boťánková </w:t>
      </w:r>
    </w:p>
    <w:p>
      <w:pPr>
        <w:pStyle w:val="Normal"/>
        <w:spacing w:lineRule="auto" w:line="240" w:before="0" w:after="0"/>
        <w:jc w:val="both"/>
        <w:rPr>
          <w:rFonts w:cs="Calibri" w:cstheme="minorHAnsi"/>
          <w:sz w:val="24"/>
          <w:szCs w:val="24"/>
        </w:rPr>
      </w:pPr>
      <w:r>
        <w:rPr>
          <w:rFonts w:cs="Calibri" w:cstheme="minorHAnsi"/>
          <w:sz w:val="24"/>
          <w:szCs w:val="24"/>
        </w:rPr>
        <w:t>Telefón:</w:t>
        <w:tab/>
        <w:tab/>
        <w:tab/>
        <w:tab/>
        <w:t>034/ 669 4958</w:t>
      </w:r>
    </w:p>
    <w:p>
      <w:pPr>
        <w:pStyle w:val="Normal"/>
        <w:spacing w:lineRule="auto" w:line="240" w:before="0" w:after="0"/>
        <w:jc w:val="both"/>
        <w:rPr/>
      </w:pPr>
      <w:r>
        <w:rPr>
          <w:rFonts w:cs="Calibri" w:cstheme="minorHAnsi"/>
          <w:sz w:val="24"/>
          <w:szCs w:val="24"/>
        </w:rPr>
        <w:t>e-mail:</w:t>
        <w:tab/>
        <w:tab/>
        <w:tab/>
        <w:tab/>
        <w:tab/>
      </w:r>
      <w:hyperlink r:id="rId5">
        <w:r>
          <w:rPr>
            <w:rStyle w:val="Internetovodkaz"/>
            <w:rFonts w:cs="Calibri" w:cstheme="minorHAnsi"/>
            <w:sz w:val="24"/>
            <w:szCs w:val="24"/>
          </w:rPr>
          <w:t>obec.oreske@gmail.com</w:t>
        </w:r>
      </w:hyperlink>
    </w:p>
    <w:p>
      <w:pPr>
        <w:pStyle w:val="Normal"/>
        <w:spacing w:lineRule="auto" w:line="240" w:before="0" w:after="0"/>
        <w:jc w:val="both"/>
        <w:rPr>
          <w:rFonts w:cs="Calibri" w:cstheme="minorHAnsi"/>
          <w:sz w:val="24"/>
          <w:szCs w:val="24"/>
        </w:rPr>
      </w:pPr>
      <w:r>
        <w:rPr>
          <w:rFonts w:cs="Calibri" w:cstheme="minorHAnsi"/>
          <w:sz w:val="24"/>
          <w:szCs w:val="24"/>
        </w:rPr>
        <w:t>Miesto dodania:</w:t>
        <w:tab/>
        <w:tab/>
        <w:tab/>
        <w:t>Obec Oreské, okres Skalica, Trnavský kraj</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b/>
          <w:b/>
          <w:bCs/>
          <w:sz w:val="24"/>
          <w:szCs w:val="24"/>
        </w:rPr>
      </w:pPr>
      <w:r>
        <w:rPr>
          <w:rFonts w:cs="Calibri" w:cstheme="minorHAnsi"/>
          <w:sz w:val="24"/>
          <w:szCs w:val="24"/>
        </w:rPr>
        <w:t xml:space="preserve">Návrh na plnenie kritéria na vyhodnotenie ponúk: </w:t>
      </w:r>
      <w:r>
        <w:rPr>
          <w:rFonts w:cs="Calibri" w:cstheme="minorHAnsi"/>
          <w:b/>
          <w:bCs/>
          <w:sz w:val="24"/>
          <w:szCs w:val="24"/>
        </w:rPr>
        <w:t>Najnižšia cena za zákazku v eurách s DPH</w:t>
      </w:r>
    </w:p>
    <w:p>
      <w:pPr>
        <w:pStyle w:val="Normal"/>
        <w:spacing w:lineRule="auto" w:line="240" w:before="0" w:after="0"/>
        <w:jc w:val="both"/>
        <w:rPr>
          <w:rFonts w:cs="Calibri" w:cstheme="minorHAnsi"/>
          <w:b/>
          <w:b/>
          <w:bCs/>
          <w:sz w:val="24"/>
          <w:szCs w:val="24"/>
        </w:rPr>
      </w:pPr>
      <w:r>
        <w:rPr>
          <w:rFonts w:cs="Calibri" w:cstheme="minorHAnsi"/>
          <w:b/>
          <w:bCs/>
          <w:sz w:val="24"/>
          <w:szCs w:val="24"/>
        </w:rPr>
      </w:r>
    </w:p>
    <w:tbl>
      <w:tblPr>
        <w:tblStyle w:val="Mriekatabuky"/>
        <w:tblW w:w="9314" w:type="dxa"/>
        <w:jc w:val="left"/>
        <w:tblInd w:w="0" w:type="dxa"/>
        <w:tblCellMar>
          <w:top w:w="0" w:type="dxa"/>
          <w:left w:w="108" w:type="dxa"/>
          <w:bottom w:w="0" w:type="dxa"/>
          <w:right w:w="108" w:type="dxa"/>
        </w:tblCellMar>
        <w:tblLook w:noVBand="1" w:val="04a0" w:noHBand="0" w:lastColumn="0" w:firstColumn="1" w:lastRow="0" w:firstRow="1"/>
      </w:tblPr>
      <w:tblGrid>
        <w:gridCol w:w="420"/>
        <w:gridCol w:w="1743"/>
        <w:gridCol w:w="639"/>
        <w:gridCol w:w="791"/>
        <w:gridCol w:w="1362"/>
        <w:gridCol w:w="1416"/>
        <w:gridCol w:w="1417"/>
        <w:gridCol w:w="1000"/>
        <w:gridCol w:w="525"/>
      </w:tblGrid>
      <w:tr>
        <w:trPr>
          <w:trHeight w:val="823" w:hRule="atLeast"/>
        </w:trPr>
        <w:tc>
          <w:tcPr>
            <w:tcW w:w="420"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743" w:type="dxa"/>
            <w:tcBorders/>
            <w:shd w:fill="auto" w:val="clear"/>
            <w:tcMar>
              <w:left w:w="108" w:type="dxa"/>
            </w:tcMar>
          </w:tcPr>
          <w:p>
            <w:pPr>
              <w:pStyle w:val="Normal"/>
              <w:spacing w:lineRule="auto" w:line="240" w:before="0" w:after="0"/>
              <w:jc w:val="both"/>
              <w:rPr>
                <w:rFonts w:cs="Calibri" w:cstheme="minorHAnsi"/>
                <w:b/>
                <w:b/>
                <w:bCs/>
              </w:rPr>
            </w:pPr>
            <w:r>
              <w:rPr>
                <w:rFonts w:cs="Calibri" w:cstheme="minorHAnsi"/>
                <w:b/>
                <w:bCs/>
              </w:rPr>
              <w:t>Názov a popis</w:t>
            </w:r>
          </w:p>
        </w:tc>
        <w:tc>
          <w:tcPr>
            <w:tcW w:w="639" w:type="dxa"/>
            <w:tcBorders/>
            <w:shd w:fill="auto" w:val="clear"/>
            <w:tcMar>
              <w:left w:w="108" w:type="dxa"/>
            </w:tcMar>
          </w:tcPr>
          <w:p>
            <w:pPr>
              <w:pStyle w:val="Normal"/>
              <w:spacing w:lineRule="auto" w:line="240" w:before="0" w:after="0"/>
              <w:jc w:val="both"/>
              <w:rPr>
                <w:rFonts w:cs="Calibri" w:cstheme="minorHAnsi"/>
                <w:b/>
                <w:b/>
                <w:bCs/>
              </w:rPr>
            </w:pPr>
            <w:r>
              <w:rPr>
                <w:rFonts w:cs="Calibri" w:cstheme="minorHAnsi"/>
                <w:b/>
                <w:bCs/>
              </w:rPr>
              <w:t>MJ</w:t>
            </w:r>
          </w:p>
        </w:tc>
        <w:tc>
          <w:tcPr>
            <w:tcW w:w="791" w:type="dxa"/>
            <w:tcBorders/>
            <w:shd w:fill="auto" w:val="clear"/>
            <w:tcMar>
              <w:left w:w="108" w:type="dxa"/>
            </w:tcMar>
          </w:tcPr>
          <w:p>
            <w:pPr>
              <w:pStyle w:val="Normal"/>
              <w:spacing w:lineRule="auto" w:line="240" w:before="0" w:after="0"/>
              <w:jc w:val="both"/>
              <w:rPr>
                <w:rFonts w:cs="Calibri" w:cstheme="minorHAnsi"/>
                <w:b/>
                <w:b/>
                <w:bCs/>
              </w:rPr>
            </w:pPr>
            <w:r>
              <w:rPr>
                <w:rFonts w:cs="Calibri" w:cstheme="minorHAnsi"/>
                <w:b/>
                <w:bCs/>
              </w:rPr>
              <w:t>Množ.</w:t>
            </w:r>
          </w:p>
        </w:tc>
        <w:tc>
          <w:tcPr>
            <w:tcW w:w="1362" w:type="dxa"/>
            <w:tcBorders/>
            <w:shd w:fill="auto" w:val="clear"/>
            <w:tcMar>
              <w:left w:w="108" w:type="dxa"/>
            </w:tcMar>
          </w:tcPr>
          <w:p>
            <w:pPr>
              <w:pStyle w:val="Normal"/>
              <w:spacing w:lineRule="auto" w:line="240" w:before="0" w:after="0"/>
              <w:jc w:val="both"/>
              <w:rPr>
                <w:rFonts w:cs="Calibri" w:cstheme="minorHAnsi"/>
                <w:b/>
                <w:b/>
                <w:bCs/>
              </w:rPr>
            </w:pPr>
            <w:r>
              <w:rPr>
                <w:rFonts w:cs="Calibri" w:cstheme="minorHAnsi"/>
                <w:b/>
                <w:bCs/>
              </w:rPr>
              <w:t>Jedn. cena v EUR bez DPH</w:t>
            </w:r>
          </w:p>
        </w:tc>
        <w:tc>
          <w:tcPr>
            <w:tcW w:w="1416" w:type="dxa"/>
            <w:tcBorders/>
            <w:shd w:fill="auto" w:val="clear"/>
            <w:tcMar>
              <w:left w:w="108" w:type="dxa"/>
            </w:tcMar>
          </w:tcPr>
          <w:p>
            <w:pPr>
              <w:pStyle w:val="Normal"/>
              <w:spacing w:lineRule="auto" w:line="240" w:before="0" w:after="0"/>
              <w:jc w:val="both"/>
              <w:rPr>
                <w:rFonts w:cs="Calibri" w:cstheme="minorHAnsi"/>
                <w:b/>
                <w:b/>
                <w:bCs/>
              </w:rPr>
            </w:pPr>
            <w:r>
              <w:rPr>
                <w:rFonts w:cs="Calibri" w:cstheme="minorHAnsi"/>
                <w:b/>
                <w:bCs/>
              </w:rPr>
              <w:t>Celková cena v EUR bez DPH</w:t>
            </w:r>
          </w:p>
        </w:tc>
        <w:tc>
          <w:tcPr>
            <w:tcW w:w="1417"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 xml:space="preserve">DPH </w:t>
            </w:r>
          </w:p>
          <w:p>
            <w:pPr>
              <w:pStyle w:val="Normal"/>
              <w:spacing w:lineRule="auto" w:line="240" w:before="0" w:after="0"/>
              <w:jc w:val="both"/>
              <w:rPr>
                <w:rFonts w:cs="Calibri" w:cstheme="minorHAnsi"/>
                <w:b/>
                <w:b/>
                <w:bCs/>
                <w:sz w:val="24"/>
                <w:szCs w:val="24"/>
              </w:rPr>
            </w:pPr>
            <w:r>
              <w:rPr>
                <w:rFonts w:cs="Calibri" w:cstheme="minorHAnsi"/>
                <w:b/>
                <w:bCs/>
                <w:sz w:val="24"/>
                <w:szCs w:val="24"/>
              </w:rPr>
              <w:t>20%</w:t>
            </w:r>
          </w:p>
        </w:tc>
        <w:tc>
          <w:tcPr>
            <w:tcW w:w="1000" w:type="dxa"/>
            <w:tcBorders>
              <w:right w:val="nil"/>
              <w:insideV w:val="nil"/>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Celková cena v EUR vrátane DPH</w:t>
            </w:r>
          </w:p>
        </w:tc>
        <w:tc>
          <w:tcPr>
            <w:tcW w:w="525" w:type="dxa"/>
            <w:tcBorders>
              <w:left w:val="nil"/>
            </w:tcBorders>
            <w:shd w:fill="auto"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r>
      <w:tr>
        <w:trPr>
          <w:trHeight w:val="823" w:hRule="atLeast"/>
        </w:trPr>
        <w:tc>
          <w:tcPr>
            <w:tcW w:w="420"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a)</w:t>
            </w:r>
          </w:p>
        </w:tc>
        <w:tc>
          <w:tcPr>
            <w:tcW w:w="1743"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Hracia zostava</w:t>
            </w:r>
          </w:p>
          <w:p>
            <w:pPr>
              <w:pStyle w:val="Normal"/>
              <w:spacing w:lineRule="auto" w:line="240" w:before="0" w:after="0"/>
              <w:jc w:val="both"/>
              <w:rPr>
                <w:rFonts w:cs="Calibri" w:cstheme="minorHAnsi"/>
                <w:b/>
                <w:b/>
                <w:bCs/>
                <w:sz w:val="24"/>
                <w:szCs w:val="24"/>
              </w:rPr>
            </w:pPr>
            <w:r>
              <w:rPr>
                <w:rFonts w:cs="Calibri" w:cstheme="minorHAnsi"/>
                <w:b/>
                <w:bCs/>
                <w:sz w:val="24"/>
                <w:szCs w:val="24"/>
              </w:rPr>
              <w:t>A</w:t>
            </w:r>
          </w:p>
        </w:tc>
        <w:tc>
          <w:tcPr>
            <w:tcW w:w="639"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791"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362"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6"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7"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000" w:type="dxa"/>
            <w:tcBorders>
              <w:right w:val="nil"/>
              <w:insideV w:val="nil"/>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525" w:type="dxa"/>
            <w:tcBorders>
              <w:left w:val="nil"/>
            </w:tcBorders>
            <w:shd w:fill="auto"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r>
      <w:tr>
        <w:trPr>
          <w:trHeight w:val="857" w:hRule="atLeast"/>
        </w:trPr>
        <w:tc>
          <w:tcPr>
            <w:tcW w:w="420"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b)</w:t>
            </w:r>
          </w:p>
        </w:tc>
        <w:tc>
          <w:tcPr>
            <w:tcW w:w="1743"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Hracia zostava</w:t>
            </w:r>
          </w:p>
          <w:p>
            <w:pPr>
              <w:pStyle w:val="Normal"/>
              <w:spacing w:lineRule="auto" w:line="240" w:before="0" w:after="0"/>
              <w:jc w:val="both"/>
              <w:rPr>
                <w:rFonts w:cs="Calibri" w:cstheme="minorHAnsi"/>
                <w:b/>
                <w:b/>
                <w:bCs/>
                <w:sz w:val="24"/>
                <w:szCs w:val="24"/>
              </w:rPr>
            </w:pPr>
            <w:r>
              <w:rPr>
                <w:rFonts w:cs="Calibri" w:cstheme="minorHAnsi"/>
                <w:b/>
                <w:bCs/>
                <w:sz w:val="24"/>
                <w:szCs w:val="24"/>
              </w:rPr>
              <w:t>B</w:t>
            </w:r>
          </w:p>
        </w:tc>
        <w:tc>
          <w:tcPr>
            <w:tcW w:w="639"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791"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362"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6"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7"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000" w:type="dxa"/>
            <w:tcBorders>
              <w:right w:val="nil"/>
              <w:insideV w:val="nil"/>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525" w:type="dxa"/>
            <w:tcBorders>
              <w:left w:val="nil"/>
            </w:tcBorders>
            <w:shd w:fill="auto"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r>
      <w:tr>
        <w:trPr>
          <w:trHeight w:val="929" w:hRule="atLeast"/>
        </w:trPr>
        <w:tc>
          <w:tcPr>
            <w:tcW w:w="420"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c)</w:t>
            </w:r>
          </w:p>
        </w:tc>
        <w:tc>
          <w:tcPr>
            <w:tcW w:w="1743" w:type="dxa"/>
            <w:tcBorders/>
            <w:shd w:fill="auto" w:val="clear"/>
            <w:tcMar>
              <w:left w:w="108" w:type="dxa"/>
            </w:tcMar>
          </w:tcPr>
          <w:p>
            <w:pPr>
              <w:pStyle w:val="Normal"/>
              <w:spacing w:lineRule="auto" w:line="240" w:before="0" w:after="0"/>
              <w:rPr>
                <w:rFonts w:cs="Calibri" w:cstheme="minorHAnsi"/>
                <w:b/>
                <w:b/>
                <w:bCs/>
                <w:sz w:val="24"/>
                <w:szCs w:val="24"/>
              </w:rPr>
            </w:pPr>
            <w:r>
              <w:rPr>
                <w:rFonts w:cs="Calibri" w:cstheme="minorHAnsi"/>
                <w:b/>
                <w:bCs/>
                <w:sz w:val="24"/>
                <w:szCs w:val="24"/>
              </w:rPr>
              <w:t xml:space="preserve">Doprava prvkov </w:t>
            </w:r>
          </w:p>
        </w:tc>
        <w:tc>
          <w:tcPr>
            <w:tcW w:w="639"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791"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362"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6"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7"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000" w:type="dxa"/>
            <w:tcBorders>
              <w:right w:val="nil"/>
              <w:insideV w:val="nil"/>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525" w:type="dxa"/>
            <w:tcBorders>
              <w:left w:val="nil"/>
            </w:tcBorders>
            <w:shd w:fill="auto"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r>
      <w:tr>
        <w:trPr>
          <w:trHeight w:val="823" w:hRule="atLeast"/>
        </w:trPr>
        <w:tc>
          <w:tcPr>
            <w:tcW w:w="420"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d)</w:t>
            </w:r>
          </w:p>
        </w:tc>
        <w:tc>
          <w:tcPr>
            <w:tcW w:w="1743"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Montáž a osadenie hracích prvkov</w:t>
            </w:r>
          </w:p>
        </w:tc>
        <w:tc>
          <w:tcPr>
            <w:tcW w:w="639"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791"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362"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6"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7"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000" w:type="dxa"/>
            <w:tcBorders>
              <w:right w:val="nil"/>
              <w:insideV w:val="nil"/>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525" w:type="dxa"/>
            <w:tcBorders>
              <w:left w:val="nil"/>
            </w:tcBorders>
            <w:shd w:fill="auto"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r>
      <w:tr>
        <w:trPr>
          <w:trHeight w:val="410" w:hRule="atLeast"/>
        </w:trPr>
        <w:tc>
          <w:tcPr>
            <w:tcW w:w="420"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743" w:type="dxa"/>
            <w:tcBorders>
              <w:right w:val="nil"/>
              <w:insideV w:val="nil"/>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t>Cena spolu:</w:t>
            </w:r>
          </w:p>
        </w:tc>
        <w:tc>
          <w:tcPr>
            <w:tcW w:w="639" w:type="dxa"/>
            <w:tcBorders>
              <w:left w:val="nil"/>
              <w:right w:val="nil"/>
              <w:insideV w:val="nil"/>
            </w:tcBorders>
            <w:shd w:fill="auto"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791" w:type="dxa"/>
            <w:tcBorders>
              <w:left w:val="nil"/>
              <w:right w:val="nil"/>
              <w:insideV w:val="nil"/>
            </w:tcBorders>
            <w:shd w:fill="auto"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362" w:type="dxa"/>
            <w:tcBorders>
              <w:left w:val="nil"/>
            </w:tcBorders>
            <w:shd w:fill="auto"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6"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417" w:type="dxa"/>
            <w:tcBorders/>
            <w:shd w:fill="auto"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1000" w:type="dxa"/>
            <w:tcBorders>
              <w:right w:val="nil"/>
              <w:insideV w:val="nil"/>
            </w:tcBorders>
            <w:shd w:color="auto" w:fill="F2F2F2" w:themeFill="background1" w:themeFillShade="f2" w:val="clear"/>
            <w:tcMar>
              <w:left w:w="108" w:type="dxa"/>
            </w:tcM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c>
          <w:tcPr>
            <w:tcW w:w="525" w:type="dxa"/>
            <w:tcBorders>
              <w:left w:val="nil"/>
            </w:tcBorders>
            <w:shd w:color="auto" w:fill="F2F2F2" w:themeFill="background1" w:themeFillShade="f2" w:val="clear"/>
          </w:tcPr>
          <w:p>
            <w:pPr>
              <w:pStyle w:val="Normal"/>
              <w:spacing w:lineRule="auto" w:line="240" w:before="0" w:after="0"/>
              <w:jc w:val="both"/>
              <w:rPr>
                <w:rFonts w:cs="Calibri" w:cstheme="minorHAnsi"/>
                <w:b/>
                <w:b/>
                <w:bCs/>
                <w:sz w:val="24"/>
                <w:szCs w:val="24"/>
              </w:rPr>
            </w:pPr>
            <w:r>
              <w:rPr>
                <w:rFonts w:cs="Calibri" w:cstheme="minorHAnsi"/>
                <w:b/>
                <w:bCs/>
                <w:sz w:val="24"/>
                <w:szCs w:val="24"/>
              </w:rPr>
            </w:r>
          </w:p>
        </w:tc>
      </w:tr>
    </w:tbl>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sz w:val="24"/>
          <w:szCs w:val="24"/>
        </w:rPr>
      </w:pPr>
      <w:r>
        <w:rPr>
          <w:rFonts w:cs="Calibri" w:cstheme="minorHAnsi"/>
          <w:b/>
          <w:bCs/>
          <w:sz w:val="24"/>
          <w:szCs w:val="24"/>
        </w:rPr>
        <w:t xml:space="preserve">Prílohy – </w:t>
      </w:r>
      <w:r>
        <w:rPr>
          <w:rFonts w:cs="Calibri" w:cstheme="minorHAnsi"/>
          <w:sz w:val="24"/>
          <w:szCs w:val="24"/>
        </w:rPr>
        <w:t>Špecifikácia – uvedenie konkrétnej značky, výrobcu a typového značenia tovaru, ktorý bude predmetom zákazky. Súčasťou bude aj fotodokumentácia a technický opis predmetu zákazky.</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480" w:before="0" w:after="0"/>
        <w:jc w:val="both"/>
        <w:rPr>
          <w:rFonts w:cs="Calibri" w:cstheme="minorHAnsi"/>
          <w:sz w:val="24"/>
          <w:szCs w:val="24"/>
        </w:rPr>
      </w:pPr>
      <w:r>
        <w:rPr>
          <w:rFonts w:cs="Calibri" w:cstheme="minorHAnsi"/>
          <w:sz w:val="24"/>
          <w:szCs w:val="24"/>
        </w:rPr>
        <w:t>V..............................................., dňa.......................................</w:t>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tab/>
        <w:tab/>
        <w:tab/>
        <w:tab/>
        <w:tab/>
        <w:t>podpis:.....................................................</w:t>
      </w:r>
    </w:p>
    <w:p>
      <w:pPr>
        <w:pStyle w:val="Normal"/>
        <w:spacing w:lineRule="auto" w:line="480" w:before="0" w:after="0"/>
        <w:jc w:val="both"/>
        <w:rPr/>
      </w:pPr>
      <w:r>
        <w:rPr>
          <w:rFonts w:cs="Calibri" w:cstheme="minorHAnsi"/>
          <w:sz w:val="24"/>
          <w:szCs w:val="24"/>
        </w:rPr>
        <w:tab/>
        <w:tab/>
        <w:tab/>
        <w:tab/>
        <w:t>(meno a priezvisko, funkcia oprávnenej osoby uchádzača)</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t>Príloha č.3</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b/>
          <w:bCs/>
          <w:sz w:val="24"/>
          <w:szCs w:val="24"/>
        </w:rPr>
        <w:t>Čestné vyhlásenie úspešného uchádzača</w:t>
      </w:r>
      <w:r>
        <w:rPr>
          <w:rFonts w:cs="Calibri" w:cstheme="minorHAnsi"/>
          <w:sz w:val="24"/>
          <w:szCs w:val="24"/>
        </w:rPr>
        <w:t>,</w:t>
      </w:r>
    </w:p>
    <w:p>
      <w:pPr>
        <w:pStyle w:val="Normal"/>
        <w:pBdr>
          <w:bottom w:val="single" w:sz="12" w:space="1" w:color="00000A"/>
        </w:pBdr>
        <w:spacing w:lineRule="auto" w:line="240" w:before="0" w:after="0"/>
        <w:jc w:val="both"/>
        <w:rPr>
          <w:rFonts w:cs="Calibri" w:cstheme="minorHAnsi"/>
          <w:sz w:val="24"/>
          <w:szCs w:val="24"/>
        </w:rPr>
      </w:pPr>
      <w:r>
        <w:rPr>
          <w:rFonts w:cs="Calibri" w:cstheme="minorHAnsi"/>
          <w:sz w:val="24"/>
          <w:szCs w:val="24"/>
        </w:rPr>
        <w:t>ktorým preukazuje splnenie podmienky účasti podľa § 32 ods. 1 písm. f) zákona č. 343/2015 Z.z. o verejnom obstarávaní a o zmene a doplnení niektorých zákonov v znení neskorších predpisov (ZVO)</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360" w:before="0" w:after="0"/>
        <w:jc w:val="both"/>
        <w:rPr>
          <w:rFonts w:cs="Calibri" w:cstheme="minorHAnsi"/>
          <w:b/>
          <w:b/>
          <w:bCs/>
          <w:sz w:val="24"/>
          <w:szCs w:val="24"/>
        </w:rPr>
      </w:pPr>
      <w:r>
        <w:rPr>
          <w:rFonts w:cs="Calibri" w:cstheme="minorHAnsi"/>
          <w:b/>
          <w:bCs/>
          <w:sz w:val="24"/>
          <w:szCs w:val="24"/>
        </w:rPr>
        <w:t>Úspešný uchádzač:</w:t>
      </w:r>
    </w:p>
    <w:p>
      <w:pPr>
        <w:pStyle w:val="Normal"/>
        <w:spacing w:lineRule="auto" w:line="360" w:before="0" w:after="0"/>
        <w:jc w:val="both"/>
        <w:rPr>
          <w:rFonts w:cs="Calibri" w:cstheme="minorHAnsi"/>
          <w:sz w:val="24"/>
          <w:szCs w:val="24"/>
        </w:rPr>
      </w:pPr>
      <w:r>
        <w:rPr>
          <w:rFonts w:cs="Calibri" w:cstheme="minorHAnsi"/>
          <w:sz w:val="24"/>
          <w:szCs w:val="24"/>
        </w:rPr>
        <w:t>Názov:</w:t>
      </w:r>
    </w:p>
    <w:p>
      <w:pPr>
        <w:pStyle w:val="Normal"/>
        <w:spacing w:lineRule="auto" w:line="360" w:before="0" w:after="0"/>
        <w:jc w:val="both"/>
        <w:rPr>
          <w:rFonts w:cs="Calibri" w:cstheme="minorHAnsi"/>
          <w:sz w:val="24"/>
          <w:szCs w:val="24"/>
        </w:rPr>
      </w:pPr>
      <w:r>
        <w:rPr>
          <w:rFonts w:cs="Calibri" w:cstheme="minorHAnsi"/>
          <w:sz w:val="24"/>
          <w:szCs w:val="24"/>
        </w:rPr>
        <w:t>Sídlo:</w:t>
      </w:r>
    </w:p>
    <w:p>
      <w:pPr>
        <w:pStyle w:val="Normal"/>
        <w:spacing w:lineRule="auto" w:line="360" w:before="0" w:after="0"/>
        <w:jc w:val="both"/>
        <w:rPr>
          <w:rFonts w:cs="Calibri" w:cstheme="minorHAnsi"/>
          <w:sz w:val="24"/>
          <w:szCs w:val="24"/>
        </w:rPr>
      </w:pPr>
      <w:r>
        <w:rPr>
          <w:rFonts w:cs="Calibri" w:cstheme="minorHAnsi"/>
          <w:sz w:val="24"/>
          <w:szCs w:val="24"/>
        </w:rPr>
        <w:t>IČO:</w:t>
      </w:r>
    </w:p>
    <w:p>
      <w:pPr>
        <w:pStyle w:val="Normal"/>
        <w:spacing w:lineRule="auto" w:line="360" w:before="0" w:after="0"/>
        <w:jc w:val="both"/>
        <w:rPr>
          <w:rFonts w:cs="Calibri" w:cstheme="minorHAnsi"/>
          <w:sz w:val="24"/>
          <w:szCs w:val="24"/>
        </w:rPr>
      </w:pPr>
      <w:r>
        <w:rPr>
          <w:rFonts w:cs="Calibri" w:cstheme="minorHAnsi"/>
          <w:sz w:val="24"/>
          <w:szCs w:val="24"/>
        </w:rPr>
        <w:t>Štatutárny organ:</w:t>
      </w:r>
    </w:p>
    <w:p>
      <w:pPr>
        <w:pStyle w:val="Normal"/>
        <w:spacing w:lineRule="auto" w:line="360" w:before="0" w:after="0"/>
        <w:jc w:val="both"/>
        <w:rPr/>
      </w:pPr>
      <w:r>
        <w:rPr>
          <w:rFonts w:cs="Calibri" w:cstheme="minorHAnsi"/>
          <w:sz w:val="24"/>
          <w:szCs w:val="24"/>
        </w:rPr>
        <w:t xml:space="preserve">Názov zákazky: </w:t>
        <w:tab/>
      </w:r>
      <w:r>
        <w:rPr>
          <w:rFonts w:cs="Calibri" w:cstheme="minorHAnsi"/>
          <w:b/>
          <w:bCs/>
          <w:sz w:val="24"/>
          <w:szCs w:val="24"/>
        </w:rPr>
        <w:t>Výstavba detského ihriska</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360" w:before="0" w:after="0"/>
        <w:ind w:firstLine="708"/>
        <w:jc w:val="both"/>
        <w:rPr>
          <w:rFonts w:cs="Calibri" w:cstheme="minorHAnsi"/>
          <w:sz w:val="24"/>
          <w:szCs w:val="24"/>
        </w:rPr>
      </w:pPr>
      <w:r>
        <w:rPr>
          <w:rFonts w:cs="Calibri" w:cstheme="minorHAnsi"/>
          <w:sz w:val="24"/>
          <w:szCs w:val="24"/>
        </w:rPr>
        <w:t xml:space="preserve">Ja, dolu podpísaný .................................................................čestne vyhlasujem, že naša spoločnosť...........................................................................................................nemá uložený zákaz účasti vo verejnom obstarávaní potvrdený konečným rozhodnutím v Slovenskej republike alebo v štáte sídla, miesta podnikania alebo obvyklého pobytu. </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t>V..............................................., dňa.......................................</w:t>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tab/>
        <w:tab/>
        <w:tab/>
        <w:t>podpis:.....................................................</w:t>
      </w:r>
    </w:p>
    <w:p>
      <w:pPr>
        <w:pStyle w:val="Normal"/>
        <w:spacing w:lineRule="auto" w:line="480" w:before="0" w:after="0"/>
        <w:jc w:val="both"/>
        <w:rPr>
          <w:rFonts w:cs="Calibri" w:cstheme="minorHAnsi"/>
          <w:sz w:val="24"/>
          <w:szCs w:val="24"/>
        </w:rPr>
      </w:pPr>
      <w:r>
        <w:rPr>
          <w:rFonts w:cs="Calibri" w:cstheme="minorHAnsi"/>
          <w:sz w:val="24"/>
          <w:szCs w:val="24"/>
        </w:rPr>
        <w:tab/>
        <w:tab/>
        <w:tab/>
        <w:t>(meno a priezvisko, funkcia oprávnenej osoby úspešného uchádzača)</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t>Príloha č.4</w:t>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pBdr>
          <w:bottom w:val="single" w:sz="12" w:space="1" w:color="00000A"/>
        </w:pBdr>
        <w:spacing w:lineRule="auto" w:line="240" w:before="0" w:after="0"/>
        <w:jc w:val="both"/>
        <w:rPr>
          <w:rFonts w:cs="Calibri" w:cstheme="minorHAnsi"/>
          <w:b/>
          <w:b/>
          <w:bCs/>
          <w:sz w:val="24"/>
          <w:szCs w:val="24"/>
        </w:rPr>
      </w:pPr>
      <w:r>
        <w:rPr>
          <w:rFonts w:cs="Calibri" w:cstheme="minorHAnsi"/>
          <w:b/>
          <w:bCs/>
          <w:sz w:val="24"/>
          <w:szCs w:val="24"/>
        </w:rPr>
        <w:t>Čestné vyhlásenie úspešného uchádzača týkajúce sa konfliktu záujmov</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360" w:before="0" w:after="0"/>
        <w:jc w:val="both"/>
        <w:rPr>
          <w:rFonts w:cs="Calibri" w:cstheme="minorHAnsi"/>
          <w:b/>
          <w:b/>
          <w:bCs/>
          <w:sz w:val="24"/>
          <w:szCs w:val="24"/>
        </w:rPr>
      </w:pPr>
      <w:r>
        <w:rPr>
          <w:rFonts w:cs="Calibri" w:cstheme="minorHAnsi"/>
          <w:b/>
          <w:bCs/>
          <w:sz w:val="24"/>
          <w:szCs w:val="24"/>
        </w:rPr>
        <w:t>Úspešný uchádzač:</w:t>
      </w:r>
    </w:p>
    <w:p>
      <w:pPr>
        <w:pStyle w:val="Normal"/>
        <w:spacing w:lineRule="auto" w:line="360" w:before="0" w:after="0"/>
        <w:jc w:val="both"/>
        <w:rPr>
          <w:rFonts w:cs="Calibri" w:cstheme="minorHAnsi"/>
          <w:sz w:val="24"/>
          <w:szCs w:val="24"/>
        </w:rPr>
      </w:pPr>
      <w:r>
        <w:rPr>
          <w:rFonts w:cs="Calibri" w:cstheme="minorHAnsi"/>
          <w:sz w:val="24"/>
          <w:szCs w:val="24"/>
        </w:rPr>
        <w:t>Názov:</w:t>
      </w:r>
    </w:p>
    <w:p>
      <w:pPr>
        <w:pStyle w:val="Normal"/>
        <w:spacing w:lineRule="auto" w:line="360" w:before="0" w:after="0"/>
        <w:jc w:val="both"/>
        <w:rPr>
          <w:rFonts w:cs="Calibri" w:cstheme="minorHAnsi"/>
          <w:sz w:val="24"/>
          <w:szCs w:val="24"/>
        </w:rPr>
      </w:pPr>
      <w:r>
        <w:rPr>
          <w:rFonts w:cs="Calibri" w:cstheme="minorHAnsi"/>
          <w:sz w:val="24"/>
          <w:szCs w:val="24"/>
        </w:rPr>
        <w:t>Sídlo:</w:t>
      </w:r>
    </w:p>
    <w:p>
      <w:pPr>
        <w:pStyle w:val="Normal"/>
        <w:spacing w:lineRule="auto" w:line="360" w:before="0" w:after="0"/>
        <w:jc w:val="both"/>
        <w:rPr>
          <w:rFonts w:cs="Calibri" w:cstheme="minorHAnsi"/>
          <w:sz w:val="24"/>
          <w:szCs w:val="24"/>
        </w:rPr>
      </w:pPr>
      <w:r>
        <w:rPr>
          <w:rFonts w:cs="Calibri" w:cstheme="minorHAnsi"/>
          <w:sz w:val="24"/>
          <w:szCs w:val="24"/>
        </w:rPr>
        <w:t>IČO:</w:t>
      </w:r>
    </w:p>
    <w:p>
      <w:pPr>
        <w:pStyle w:val="Normal"/>
        <w:spacing w:lineRule="auto" w:line="360" w:before="0" w:after="0"/>
        <w:jc w:val="both"/>
        <w:rPr>
          <w:rFonts w:cs="Calibri" w:cstheme="minorHAnsi"/>
          <w:sz w:val="24"/>
          <w:szCs w:val="24"/>
        </w:rPr>
      </w:pPr>
      <w:r>
        <w:rPr>
          <w:rFonts w:cs="Calibri" w:cstheme="minorHAnsi"/>
          <w:sz w:val="24"/>
          <w:szCs w:val="24"/>
        </w:rPr>
        <w:t>Štatutárny organ:</w:t>
      </w:r>
    </w:p>
    <w:p>
      <w:pPr>
        <w:pStyle w:val="Normal"/>
        <w:spacing w:lineRule="auto" w:line="360" w:before="0" w:after="0"/>
        <w:jc w:val="both"/>
        <w:rPr/>
      </w:pPr>
      <w:r>
        <w:rPr>
          <w:rFonts w:cs="Calibri" w:cstheme="minorHAnsi"/>
          <w:sz w:val="24"/>
          <w:szCs w:val="24"/>
        </w:rPr>
        <w:t>Názov zákazky:</w:t>
        <w:tab/>
      </w:r>
      <w:r>
        <w:rPr>
          <w:rFonts w:cs="Calibri" w:cstheme="minorHAnsi"/>
          <w:b/>
          <w:bCs/>
          <w:sz w:val="24"/>
          <w:szCs w:val="24"/>
        </w:rPr>
        <w:t>Výstavba detského ihriska</w:t>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spacing w:lineRule="auto" w:line="240" w:before="0" w:after="0"/>
        <w:jc w:val="both"/>
        <w:rPr>
          <w:rFonts w:cs="Calibri" w:cstheme="minorHAnsi"/>
          <w:sz w:val="24"/>
          <w:szCs w:val="24"/>
        </w:rPr>
      </w:pPr>
      <w:r>
        <w:rPr>
          <w:rFonts w:cs="Calibri" w:cstheme="minorHAnsi"/>
          <w:b/>
          <w:bCs/>
          <w:sz w:val="24"/>
          <w:szCs w:val="24"/>
        </w:rPr>
        <w:tab/>
      </w:r>
      <w:r>
        <w:rPr>
          <w:rFonts w:cs="Calibri" w:cstheme="minorHAnsi"/>
          <w:sz w:val="24"/>
          <w:szCs w:val="24"/>
        </w:rPr>
        <w:t xml:space="preserve">Ja, dolu podpísaný ................................................................čestne prehlasujem, že v danom verejnom obstarávaní neexistuje konflikt záujmov v zmysle § 23 zákona č. 343/2015 Z.z. o verejnom obstarávaní a o zmene a doplnení niektorých zákonov v znení neskorších predpisov. </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t>V..............................................., dňa.......................................</w:t>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r>
    </w:p>
    <w:p>
      <w:pPr>
        <w:pStyle w:val="Normal"/>
        <w:spacing w:lineRule="auto" w:line="480" w:before="0" w:after="0"/>
        <w:jc w:val="both"/>
        <w:rPr>
          <w:rFonts w:cs="Calibri" w:cstheme="minorHAnsi"/>
          <w:sz w:val="24"/>
          <w:szCs w:val="24"/>
        </w:rPr>
      </w:pPr>
      <w:r>
        <w:rPr>
          <w:rFonts w:cs="Calibri" w:cstheme="minorHAnsi"/>
          <w:sz w:val="24"/>
          <w:szCs w:val="24"/>
        </w:rPr>
        <w:tab/>
        <w:tab/>
        <w:tab/>
        <w:t>podpis:.....................................................</w:t>
      </w:r>
    </w:p>
    <w:p>
      <w:pPr>
        <w:pStyle w:val="Normal"/>
        <w:spacing w:lineRule="auto" w:line="480" w:before="0" w:after="0"/>
        <w:jc w:val="both"/>
        <w:rPr>
          <w:rFonts w:cs="Calibri" w:cstheme="minorHAnsi"/>
          <w:sz w:val="24"/>
          <w:szCs w:val="24"/>
        </w:rPr>
      </w:pPr>
      <w:r>
        <w:rPr>
          <w:rFonts w:cs="Calibri" w:cstheme="minorHAnsi"/>
          <w:sz w:val="24"/>
          <w:szCs w:val="24"/>
        </w:rPr>
        <w:tab/>
        <w:tab/>
        <w:tab/>
        <w:t>(meno a priezvisko, funkcia oprávnenej osoby úspešného uchádzača)</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b/>
          <w:b/>
          <w:bCs/>
          <w:sz w:val="24"/>
          <w:szCs w:val="24"/>
        </w:rPr>
      </w:pPr>
      <w:r>
        <w:rPr>
          <w:rFonts w:cs="Calibri" w:cstheme="minorHAnsi"/>
          <w:b/>
          <w:bCs/>
          <w:sz w:val="24"/>
          <w:szCs w:val="24"/>
        </w:rPr>
        <w:t>Príloha č.5</w:t>
      </w:r>
    </w:p>
    <w:p>
      <w:pPr>
        <w:pStyle w:val="Normal"/>
        <w:spacing w:lineRule="auto" w:line="240" w:before="0" w:after="0"/>
        <w:jc w:val="both"/>
        <w:rPr>
          <w:rFonts w:cs="Calibri" w:cstheme="minorHAnsi"/>
          <w:b/>
          <w:b/>
          <w:bCs/>
          <w:sz w:val="24"/>
          <w:szCs w:val="24"/>
        </w:rPr>
      </w:pPr>
      <w:r>
        <w:rPr>
          <w:rFonts w:cs="Calibri" w:cstheme="minorHAnsi"/>
          <w:b/>
          <w:bCs/>
          <w:sz w:val="24"/>
          <w:szCs w:val="24"/>
        </w:rPr>
      </w:r>
    </w:p>
    <w:p>
      <w:pPr>
        <w:pStyle w:val="Normal"/>
        <w:pBdr>
          <w:bottom w:val="single" w:sz="12" w:space="1" w:color="00000A"/>
        </w:pBdr>
        <w:spacing w:lineRule="auto" w:line="240" w:before="0" w:after="0"/>
        <w:jc w:val="both"/>
        <w:rPr>
          <w:rFonts w:cs="Calibri" w:cstheme="minorHAnsi"/>
          <w:sz w:val="24"/>
          <w:szCs w:val="24"/>
        </w:rPr>
      </w:pPr>
      <w:r>
        <w:rPr>
          <w:rFonts w:cs="Calibri" w:cstheme="minorHAnsi"/>
          <w:b/>
          <w:bCs/>
          <w:sz w:val="24"/>
          <w:szCs w:val="24"/>
        </w:rPr>
        <w:t xml:space="preserve">Situačné umiestnenie detského </w:t>
      </w:r>
      <w:r>
        <w:rPr>
          <w:rFonts w:cs="Calibri" w:cstheme="minorHAnsi"/>
          <w:b/>
          <w:bCs/>
          <w:sz w:val="24"/>
          <w:szCs w:val="24"/>
        </w:rPr>
        <w:t>ihriska</w:t>
      </w:r>
      <w:r>
        <w:rPr>
          <w:rFonts w:cs="Calibri" w:cstheme="minorHAnsi"/>
          <w:b/>
          <w:bCs/>
          <w:sz w:val="24"/>
          <w:szCs w:val="24"/>
        </w:rPr>
        <w:t xml:space="preserve"> v obci Oreské</w:t>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rFonts w:cs="Calibri" w:cstheme="minorHAnsi"/>
          <w:sz w:val="24"/>
          <w:szCs w:val="24"/>
        </w:rPr>
      </w:r>
    </w:p>
    <w:p>
      <w:pPr>
        <w:pStyle w:val="Normal"/>
        <w:spacing w:lineRule="auto" w:line="240" w:before="0" w:after="0"/>
        <w:jc w:val="both"/>
        <w:rPr>
          <w:rFonts w:cs="Calibri" w:cstheme="minorHAnsi"/>
          <w:sz w:val="24"/>
          <w:szCs w:val="24"/>
        </w:rPr>
      </w:pPr>
      <w:r>
        <w:rPr/>
        <w:drawing>
          <wp:inline distT="0" distB="0" distL="0" distR="0">
            <wp:extent cx="5760720" cy="3615055"/>
            <wp:effectExtent l="0" t="0" r="0" b="0"/>
            <wp:docPr id="2" name="Obrázo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2" descr=""/>
                    <pic:cNvPicPr>
                      <a:picLocks noChangeAspect="1" noChangeArrowheads="1"/>
                    </pic:cNvPicPr>
                  </pic:nvPicPr>
                  <pic:blipFill>
                    <a:blip r:embed="rId6"/>
                    <a:stretch>
                      <a:fillRect/>
                    </a:stretch>
                  </pic:blipFill>
                  <pic:spPr bwMode="auto">
                    <a:xfrm>
                      <a:off x="0" y="0"/>
                      <a:ext cx="5760720" cy="3615055"/>
                    </a:xfrm>
                    <a:prstGeom prst="rect">
                      <a:avLst/>
                    </a:prstGeom>
                    <a:noFill/>
                    <a:ln w="9525">
                      <a:noFill/>
                      <a:miter lim="800000"/>
                      <a:headEnd/>
                      <a:tailEnd/>
                    </a:ln>
                  </pic:spPr>
                </pic:pic>
              </a:graphicData>
            </a:graphic>
          </wp:inline>
        </w:drawing>
      </w:r>
    </w:p>
    <w:p>
      <w:pPr>
        <w:pStyle w:val="Normal"/>
        <w:spacing w:lineRule="auto" w:line="240" w:before="0" w:after="0"/>
        <w:jc w:val="both"/>
        <w:rPr/>
      </w:pPr>
      <w:r>
        <w:rPr>
          <w:rFonts w:cs="Calibri" w:cstheme="minorHAnsi"/>
          <w:i/>
          <w:iCs/>
        </w:rPr>
        <w:t>Zdroj: www.zbgis.skgeodesy.sk</w:t>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o"/>
      <w:lvlJc w:val="left"/>
      <w:pPr>
        <w:ind w:left="644" w:hanging="360"/>
      </w:pPr>
      <w:rPr>
        <w:rFonts w:ascii="Courier New" w:hAnsi="Courier New" w:cs="Courier New" w:hint="default"/>
        <w:sz w:val="24"/>
        <w:b/>
      </w:rPr>
    </w:lvl>
    <w:lvl w:ilvl="1">
      <w:start w:val="1"/>
      <w:numFmt w:val="bullet"/>
      <w:lvlText w:val="o"/>
      <w:lvlJc w:val="left"/>
      <w:pPr>
        <w:ind w:left="1364" w:hanging="360"/>
      </w:pPr>
      <w:rPr>
        <w:rFonts w:ascii="Courier New" w:hAnsi="Courier New" w:cs="Courier New" w:hint="default"/>
        <w:sz w:val="24"/>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sz w:val="24"/>
        <w:b/>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sz w:val="24"/>
        <w:b/>
      </w:rPr>
    </w:lvl>
    <w:lvl w:ilvl="8">
      <w:start w:val="1"/>
      <w:numFmt w:val="bullet"/>
      <w:lvlText w:val=""/>
      <w:lvlJc w:val="left"/>
      <w:pPr>
        <w:ind w:left="6404" w:hanging="360"/>
      </w:pPr>
      <w:rPr>
        <w:rFonts w:ascii="Wingdings" w:hAnsi="Wingdings" w:cs="Wingdings" w:hint="default"/>
      </w:rPr>
    </w:lvl>
  </w:abstractNum>
  <w:abstractNum w:abstractNumId="4">
    <w:lvl w:ilvl="0">
      <w:start w:val="1"/>
      <w:numFmt w:val="bullet"/>
      <w:lvlText w:val="o"/>
      <w:lvlJc w:val="left"/>
      <w:pPr>
        <w:ind w:left="644" w:hanging="360"/>
      </w:pPr>
      <w:rPr>
        <w:rFonts w:ascii="Courier New" w:hAnsi="Courier New" w:cs="Courier New" w:hint="default"/>
        <w:sz w:val="24"/>
        <w:b/>
      </w:rPr>
    </w:lvl>
    <w:lvl w:ilvl="1">
      <w:start w:val="1"/>
      <w:numFmt w:val="bullet"/>
      <w:lvlText w:val="o"/>
      <w:lvlJc w:val="left"/>
      <w:pPr>
        <w:ind w:left="1800" w:hanging="360"/>
      </w:pPr>
      <w:rPr>
        <w:rFonts w:ascii="Courier New" w:hAnsi="Courier New" w:cs="Courier New" w:hint="default"/>
        <w:sz w:val="24"/>
        <w:b/>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sz w:val="24"/>
        <w:b/>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sz w:val="24"/>
        <w:b/>
      </w:rPr>
    </w:lvl>
    <w:lvl w:ilvl="8">
      <w:start w:val="1"/>
      <w:numFmt w:val="bullet"/>
      <w:lvlText w:val=""/>
      <w:lvlJc w:val="left"/>
      <w:pPr>
        <w:ind w:left="6840" w:hanging="360"/>
      </w:pPr>
      <w:rPr>
        <w:rFonts w:ascii="Wingdings" w:hAnsi="Wingdings" w:cs="Wingdings" w:hint="default"/>
      </w:rPr>
    </w:lvl>
  </w:abstractNum>
  <w:abstractNum w:abstractNumId="5">
    <w:lvl w:ilvl="0">
      <w:start w:val="23"/>
      <w:numFmt w:val="bullet"/>
      <w:lvlText w:val="-"/>
      <w:lvlJc w:val="left"/>
      <w:pPr>
        <w:ind w:left="1080" w:hanging="360"/>
      </w:pPr>
      <w:rPr>
        <w:rFonts w:ascii="Calibri" w:hAnsi="Calibri" w:cs="Calibri" w:hint="default"/>
        <w:sz w:val="24"/>
        <w:b/>
      </w:rPr>
    </w:lvl>
    <w:lvl w:ilvl="1">
      <w:start w:val="1"/>
      <w:numFmt w:val="bullet"/>
      <w:lvlText w:val="o"/>
      <w:lvlJc w:val="left"/>
      <w:pPr>
        <w:ind w:left="1800" w:hanging="360"/>
      </w:pPr>
      <w:rPr>
        <w:rFonts w:ascii="Courier New" w:hAnsi="Courier New" w:cs="Courier New" w:hint="default"/>
        <w:sz w:val="24"/>
        <w:b/>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sz w:val="24"/>
        <w:b/>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sz w:val="24"/>
        <w:b/>
      </w:rPr>
    </w:lvl>
    <w:lvl w:ilvl="8">
      <w:start w:val="1"/>
      <w:numFmt w:val="bullet"/>
      <w:lvlText w:val=""/>
      <w:lvlJc w:val="left"/>
      <w:pPr>
        <w:ind w:left="6840" w:hanging="360"/>
      </w:pPr>
      <w:rPr>
        <w:rFonts w:ascii="Wingdings" w:hAnsi="Wingdings" w:cs="Wingdings" w:hint="default"/>
      </w:rPr>
    </w:lvl>
  </w:abstractNum>
  <w:abstractNum w:abstractNumId="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sk-S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k-SK" w:eastAsia="en-US" w:bidi="ar-SA"/>
      </w:rPr>
    </w:rPrDefault>
    <w:pPrDefault>
      <w:pPr>
        <w:spacing w:lineRule="auto" w:line="259"/>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sk-SK" w:eastAsia="en-US" w:bidi="ar-SA"/>
    </w:rPr>
  </w:style>
  <w:style w:type="character" w:styleId="DefaultParagraphFont" w:default="1">
    <w:name w:val="Default Paragraph Font"/>
    <w:uiPriority w:val="1"/>
    <w:semiHidden/>
    <w:unhideWhenUsed/>
    <w:qFormat/>
    <w:rPr/>
  </w:style>
  <w:style w:type="character" w:styleId="Internetovodkaz">
    <w:name w:val="Internetový odkaz"/>
    <w:basedOn w:val="DefaultParagraphFont"/>
    <w:uiPriority w:val="99"/>
    <w:unhideWhenUsed/>
    <w:rsid w:val="0052672b"/>
    <w:rPr>
      <w:color w:val="0563C1" w:themeColor="hyperlink"/>
      <w:u w:val="single"/>
    </w:rPr>
  </w:style>
  <w:style w:type="character" w:styleId="UnresolvedMention">
    <w:name w:val="Unresolved Mention"/>
    <w:basedOn w:val="DefaultParagraphFont"/>
    <w:uiPriority w:val="99"/>
    <w:semiHidden/>
    <w:unhideWhenUsed/>
    <w:qFormat/>
    <w:rsid w:val="0052672b"/>
    <w:rPr>
      <w:color w:val="605E5C"/>
      <w:shd w:fill="E1DFDD" w:val="clear"/>
    </w:rPr>
  </w:style>
  <w:style w:type="character" w:styleId="PlaceholderText">
    <w:name w:val="Placeholder Text"/>
    <w:basedOn w:val="DefaultParagraphFont"/>
    <w:uiPriority w:val="99"/>
    <w:semiHidden/>
    <w:qFormat/>
    <w:rsid w:val="00b75cbe"/>
    <w:rPr>
      <w:color w:val="808080"/>
    </w:rPr>
  </w:style>
  <w:style w:type="character" w:styleId="ListLabel1">
    <w:name w:val="ListLabel 1"/>
    <w:qFormat/>
    <w:rPr>
      <w:rFonts w:cs="Courier New"/>
      <w:b/>
      <w:sz w:val="24"/>
    </w:rPr>
  </w:style>
  <w:style w:type="character" w:styleId="ListLabel2">
    <w:name w:val="ListLabel 2"/>
    <w:qFormat/>
    <w:rPr>
      <w:rFonts w:eastAsia="Calibri" w:cs="Calibri"/>
    </w:rPr>
  </w:style>
  <w:style w:type="character" w:styleId="ListLabel3">
    <w:name w:val="ListLabel 3"/>
    <w:qFormat/>
    <w:rPr>
      <w:rFonts w:eastAsia="Calibri" w:cs="Calibri"/>
      <w:b/>
      <w:sz w:val="24"/>
    </w:rPr>
  </w:style>
  <w:style w:type="paragraph" w:styleId="Nadpis">
    <w:name w:val="Nadpis"/>
    <w:basedOn w:val="Normal"/>
    <w:next w:val="Telotextu"/>
    <w:qFormat/>
    <w:pPr>
      <w:keepNext/>
      <w:spacing w:before="240" w:after="120"/>
    </w:pPr>
    <w:rPr>
      <w:rFonts w:ascii="Liberation Sans" w:hAnsi="Liberation Sans" w:eastAsia="Microsoft YaHei" w:cs="Mangal"/>
      <w:sz w:val="28"/>
      <w:szCs w:val="28"/>
    </w:rPr>
  </w:style>
  <w:style w:type="paragraph" w:styleId="Telotextu">
    <w:name w:val="Telo textu"/>
    <w:basedOn w:val="Normal"/>
    <w:pPr>
      <w:spacing w:lineRule="auto" w:line="288" w:before="0" w:after="140"/>
    </w:pPr>
    <w:rPr/>
  </w:style>
  <w:style w:type="paragraph" w:styleId="Zoznam">
    <w:name w:val="Zoznam"/>
    <w:basedOn w:val="Telotextu"/>
    <w:pPr/>
    <w:rPr>
      <w:rFonts w:cs="Mangal"/>
    </w:rPr>
  </w:style>
  <w:style w:type="paragraph" w:styleId="Popis">
    <w:name w:val="Popis"/>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52672b"/>
    <w:pPr>
      <w:spacing w:before="0" w:after="160"/>
      <w:ind w:left="720" w:hanging="0"/>
      <w:contextualSpacing/>
    </w:pPr>
    <w:rPr/>
  </w:style>
  <w:style w:type="numbering" w:styleId="NoList" w:default="1">
    <w:name w:val="No List"/>
    <w:uiPriority w:val="99"/>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table" w:styleId="Mriekatabuky">
    <w:name w:val="Table Grid"/>
    <w:basedOn w:val="Normlnatabuka"/>
    <w:uiPriority w:val="39"/>
    <w:rsid w:val="00b758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obec.oreske@gmail.com" TargetMode="External"/><Relationship Id="rId4" Type="http://schemas.openxmlformats.org/officeDocument/2006/relationships/hyperlink" Target="mailto:obec.oreske@gmail.com" TargetMode="External"/><Relationship Id="rId5" Type="http://schemas.openxmlformats.org/officeDocument/2006/relationships/hyperlink" Target="mailto:obec.oreske@gmail.com" TargetMode="External"/><Relationship Id="rId6" Type="http://schemas.openxmlformats.org/officeDocument/2006/relationships/image" Target="media/image2.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3984</TotalTime>
  <Application>LibreOffice/4.4.2.2$Windows_x86 LibreOffice_project/c4c7d32d0d49397cad38d62472b0bc8acff48dd6</Application>
  <Paragraphs>160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2020-05-20T13:02:00Z</dcterms:created>
  <dc:creator>Anna</dc:creator>
  <dc:language>sk-SK</dc:language>
  <dcterms:modified xsi:type="dcterms:W3CDTF">2020-05-22T15:03:35Z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